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Ind w:w="-426" w:type="dxa"/>
        <w:tblLook w:val="0000" w:firstRow="0" w:lastRow="0" w:firstColumn="0" w:lastColumn="0" w:noHBand="0" w:noVBand="0"/>
      </w:tblPr>
      <w:tblGrid>
        <w:gridCol w:w="3468"/>
        <w:gridCol w:w="6597"/>
      </w:tblGrid>
      <w:tr w:rsidR="005765E2" w:rsidRPr="000A0475" w14:paraId="5DAD7FC0" w14:textId="77777777" w:rsidTr="00793D33">
        <w:trPr>
          <w:trHeight w:val="1418"/>
        </w:trPr>
        <w:tc>
          <w:tcPr>
            <w:tcW w:w="3468" w:type="dxa"/>
          </w:tcPr>
          <w:p w14:paraId="7910DB39" w14:textId="77777777" w:rsidR="004D1FE5" w:rsidRPr="005765E2" w:rsidRDefault="004D1FE5" w:rsidP="00922AFD">
            <w:pPr>
              <w:pStyle w:val="BodyText"/>
              <w:jc w:val="center"/>
              <w:rPr>
                <w:rFonts w:ascii="Times New Roman" w:hAnsi="Times New Roman"/>
                <w:spacing w:val="-8"/>
                <w:sz w:val="26"/>
                <w:szCs w:val="28"/>
              </w:rPr>
            </w:pPr>
            <w:r w:rsidRPr="005765E2">
              <w:rPr>
                <w:rFonts w:ascii="Times New Roman" w:hAnsi="Times New Roman"/>
                <w:bCs w:val="0"/>
                <w:spacing w:val="-8"/>
                <w:sz w:val="26"/>
                <w:szCs w:val="28"/>
              </w:rPr>
              <w:t>HỘI ĐỒNG NHÂN DÂ</w:t>
            </w:r>
            <w:r w:rsidRPr="005765E2">
              <w:rPr>
                <w:rFonts w:ascii="Times New Roman" w:hAnsi="Times New Roman"/>
                <w:spacing w:val="-8"/>
                <w:sz w:val="26"/>
                <w:szCs w:val="28"/>
              </w:rPr>
              <w:t>N</w:t>
            </w:r>
          </w:p>
          <w:p w14:paraId="16B718DD" w14:textId="77777777" w:rsidR="004D1FE5" w:rsidRPr="005765E2" w:rsidRDefault="004D1FE5" w:rsidP="00922AFD">
            <w:pPr>
              <w:pStyle w:val="BodyText"/>
              <w:jc w:val="center"/>
              <w:rPr>
                <w:rFonts w:ascii="Times New Roman" w:hAnsi="Times New Roman"/>
                <w:bCs w:val="0"/>
                <w:sz w:val="26"/>
                <w:szCs w:val="28"/>
              </w:rPr>
            </w:pPr>
            <w:r w:rsidRPr="005765E2">
              <w:rPr>
                <w:rFonts w:ascii="Times New Roman" w:hAnsi="Times New Roman"/>
                <w:bCs w:val="0"/>
                <w:spacing w:val="-8"/>
                <w:sz w:val="26"/>
                <w:szCs w:val="28"/>
              </w:rPr>
              <w:t>TỈNH LÀO CAI</w:t>
            </w:r>
          </w:p>
          <w:p w14:paraId="09419335" w14:textId="77777777" w:rsidR="004D1FE5" w:rsidRPr="005765E2" w:rsidRDefault="00793D33" w:rsidP="00922AFD">
            <w:pPr>
              <w:pStyle w:val="BodyText"/>
              <w:jc w:val="center"/>
              <w:rPr>
                <w:rFonts w:ascii="Times New Roman" w:hAnsi="Times New Roman"/>
                <w:b w:val="0"/>
                <w:szCs w:val="28"/>
                <w:lang w:val="nl-NL"/>
              </w:rPr>
            </w:pPr>
            <w:r w:rsidRPr="005765E2">
              <w:rPr>
                <w:rFonts w:ascii="Times New Roman" w:hAnsi="Times New Roman"/>
                <w:b w:val="0"/>
                <w:noProof/>
                <w:szCs w:val="28"/>
              </w:rPr>
              <mc:AlternateContent>
                <mc:Choice Requires="wps">
                  <w:drawing>
                    <wp:anchor distT="0" distB="0" distL="114300" distR="114300" simplePos="0" relativeHeight="251661824" behindDoc="0" locked="0" layoutInCell="1" allowOverlap="1" wp14:anchorId="4F97C94E" wp14:editId="5010B28F">
                      <wp:simplePos x="0" y="0"/>
                      <wp:positionH relativeFrom="column">
                        <wp:posOffset>807085</wp:posOffset>
                      </wp:positionH>
                      <wp:positionV relativeFrom="paragraph">
                        <wp:posOffset>30150</wp:posOffset>
                      </wp:positionV>
                      <wp:extent cx="477672"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47767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D7E7C5" id="Straight Connector 4"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63.55pt,2.35pt" to="101.1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" strokecolor="black [3040]"/>
                  </w:pict>
                </mc:Fallback>
              </mc:AlternateContent>
            </w:r>
          </w:p>
          <w:p w14:paraId="33B8FF38" w14:textId="597BECF5" w:rsidR="004D1FE5" w:rsidRPr="005765E2" w:rsidRDefault="004D1FE5" w:rsidP="00FC5583">
            <w:pPr>
              <w:pStyle w:val="BodyText"/>
              <w:jc w:val="center"/>
              <w:rPr>
                <w:rFonts w:ascii="Times New Roman" w:hAnsi="Times New Roman"/>
                <w:b w:val="0"/>
                <w:szCs w:val="28"/>
                <w:lang w:val="nl-NL"/>
              </w:rPr>
            </w:pPr>
            <w:r w:rsidRPr="00B44C9A">
              <w:rPr>
                <w:rFonts w:ascii="Times New Roman" w:hAnsi="Times New Roman"/>
                <w:b w:val="0"/>
                <w:sz w:val="26"/>
                <w:szCs w:val="26"/>
                <w:lang w:val="nl-NL"/>
              </w:rPr>
              <w:t xml:space="preserve">Số: </w:t>
            </w:r>
            <w:r w:rsidR="00DB052A">
              <w:rPr>
                <w:rFonts w:ascii="Times New Roman" w:hAnsi="Times New Roman"/>
                <w:b w:val="0"/>
                <w:sz w:val="26"/>
                <w:szCs w:val="26"/>
                <w:lang w:val="nl-NL"/>
              </w:rPr>
              <w:t>12</w:t>
            </w:r>
            <w:r w:rsidRPr="00B44C9A">
              <w:rPr>
                <w:rFonts w:ascii="Times New Roman" w:hAnsi="Times New Roman"/>
                <w:b w:val="0"/>
                <w:sz w:val="26"/>
                <w:szCs w:val="26"/>
                <w:lang w:val="nl-NL"/>
              </w:rPr>
              <w:t>/</w:t>
            </w:r>
            <w:r w:rsidR="00F63BE1" w:rsidRPr="00B44C9A">
              <w:rPr>
                <w:rFonts w:ascii="Times New Roman" w:hAnsi="Times New Roman"/>
                <w:b w:val="0"/>
                <w:sz w:val="26"/>
                <w:szCs w:val="26"/>
                <w:lang w:val="nl-NL"/>
              </w:rPr>
              <w:t>2025/</w:t>
            </w:r>
            <w:r w:rsidRPr="00B44C9A">
              <w:rPr>
                <w:rFonts w:ascii="Times New Roman" w:hAnsi="Times New Roman"/>
                <w:b w:val="0"/>
                <w:sz w:val="26"/>
                <w:szCs w:val="26"/>
                <w:lang w:val="nl-NL"/>
              </w:rPr>
              <w:t>NQ-HĐND</w:t>
            </w:r>
          </w:p>
        </w:tc>
        <w:tc>
          <w:tcPr>
            <w:tcW w:w="6597" w:type="dxa"/>
          </w:tcPr>
          <w:p w14:paraId="5B23CC34" w14:textId="77777777" w:rsidR="004D1FE5" w:rsidRPr="005765E2" w:rsidRDefault="004D1FE5" w:rsidP="00922AFD">
            <w:pPr>
              <w:pStyle w:val="BodyText"/>
              <w:jc w:val="center"/>
              <w:rPr>
                <w:rFonts w:ascii="Times New Roman" w:hAnsi="Times New Roman"/>
                <w:bCs w:val="0"/>
                <w:sz w:val="26"/>
                <w:szCs w:val="28"/>
                <w:lang w:val="nl-NL"/>
              </w:rPr>
            </w:pPr>
            <w:r w:rsidRPr="005765E2">
              <w:rPr>
                <w:rFonts w:ascii="Times New Roman" w:hAnsi="Times New Roman"/>
                <w:bCs w:val="0"/>
                <w:sz w:val="26"/>
                <w:szCs w:val="28"/>
                <w:lang w:val="nl-NL"/>
              </w:rPr>
              <w:t>CỘNG HÒA XÃ HỘI CHỦ NGHĨA VIỆT NAM</w:t>
            </w:r>
          </w:p>
          <w:p w14:paraId="075DBDF6" w14:textId="77777777" w:rsidR="004D1FE5" w:rsidRPr="005765E2" w:rsidRDefault="004D1FE5" w:rsidP="00922AFD">
            <w:pPr>
              <w:pStyle w:val="BodyText"/>
              <w:jc w:val="center"/>
              <w:rPr>
                <w:rFonts w:ascii="Times New Roman" w:hAnsi="Times New Roman"/>
                <w:bCs w:val="0"/>
                <w:szCs w:val="28"/>
                <w:lang w:val="nl-NL"/>
              </w:rPr>
            </w:pPr>
            <w:r w:rsidRPr="005765E2">
              <w:rPr>
                <w:rFonts w:ascii="Times New Roman" w:hAnsi="Times New Roman"/>
                <w:bCs w:val="0"/>
                <w:szCs w:val="28"/>
                <w:lang w:val="nl-NL"/>
              </w:rPr>
              <w:t>Độc lập - Tự do - Hạnh phúc</w:t>
            </w:r>
          </w:p>
          <w:p w14:paraId="324D3C64" w14:textId="77777777" w:rsidR="004D1FE5" w:rsidRPr="005765E2" w:rsidRDefault="00A92B55" w:rsidP="00922AFD">
            <w:pPr>
              <w:pStyle w:val="BodyText"/>
              <w:jc w:val="center"/>
              <w:rPr>
                <w:rFonts w:ascii="Times New Roman" w:hAnsi="Times New Roman"/>
                <w:bCs w:val="0"/>
                <w:szCs w:val="28"/>
                <w:lang w:val="nl-NL"/>
              </w:rPr>
            </w:pPr>
            <w:r w:rsidRPr="005765E2">
              <w:rPr>
                <w:noProof/>
              </w:rPr>
              <mc:AlternateContent>
                <mc:Choice Requires="wps">
                  <w:drawing>
                    <wp:anchor distT="0" distB="0" distL="114300" distR="114300" simplePos="0" relativeHeight="251656192" behindDoc="0" locked="0" layoutInCell="1" allowOverlap="1" wp14:anchorId="1E0B2C00" wp14:editId="08A33722">
                      <wp:simplePos x="0" y="0"/>
                      <wp:positionH relativeFrom="column">
                        <wp:posOffset>971881</wp:posOffset>
                      </wp:positionH>
                      <wp:positionV relativeFrom="paragraph">
                        <wp:posOffset>12065</wp:posOffset>
                      </wp:positionV>
                      <wp:extent cx="2122805" cy="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28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90D1C5" id="_x0000_t32" coordsize="21600,21600" o:spt="32" o:oned="t" path="m,l21600,21600e" filled="f">
                      <v:path arrowok="t" fillok="f" o:connecttype="none"/>
                      <o:lock v:ext="edit" shapetype="t"/>
                    </v:shapetype>
                    <v:shape id="AutoShape 3" o:spid="_x0000_s1026" type="#_x0000_t32" style="position:absolute;margin-left:76.55pt;margin-top:.95pt;width:167.1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"/>
                  </w:pict>
                </mc:Fallback>
              </mc:AlternateContent>
            </w:r>
          </w:p>
          <w:p w14:paraId="5812A0BE" w14:textId="3C3054DC" w:rsidR="004D1FE5" w:rsidRPr="005765E2" w:rsidRDefault="00E41586" w:rsidP="00793D33">
            <w:pPr>
              <w:pStyle w:val="BodyText"/>
              <w:jc w:val="center"/>
              <w:rPr>
                <w:rFonts w:ascii="Times New Roman" w:hAnsi="Times New Roman"/>
                <w:b w:val="0"/>
                <w:i/>
                <w:szCs w:val="28"/>
                <w:lang w:val="nl-NL"/>
              </w:rPr>
            </w:pPr>
            <w:r w:rsidRPr="005765E2">
              <w:rPr>
                <w:rFonts w:ascii="Times New Roman" w:hAnsi="Times New Roman"/>
                <w:b w:val="0"/>
                <w:i/>
                <w:szCs w:val="28"/>
                <w:lang w:val="nl-NL"/>
              </w:rPr>
              <w:t xml:space="preserve">  </w:t>
            </w:r>
            <w:r w:rsidR="004D1FE5" w:rsidRPr="005765E2">
              <w:rPr>
                <w:rFonts w:ascii="Times New Roman" w:hAnsi="Times New Roman"/>
                <w:b w:val="0"/>
                <w:i/>
                <w:szCs w:val="28"/>
                <w:lang w:val="nl-NL"/>
              </w:rPr>
              <w:t>Lào Cai, ngày</w:t>
            </w:r>
            <w:r w:rsidR="00DB052A">
              <w:rPr>
                <w:rFonts w:ascii="Times New Roman" w:hAnsi="Times New Roman"/>
                <w:b w:val="0"/>
                <w:i/>
                <w:szCs w:val="28"/>
                <w:lang w:val="nl-NL"/>
              </w:rPr>
              <w:t xml:space="preserve"> 09 </w:t>
            </w:r>
            <w:r w:rsidR="00FC5583" w:rsidRPr="005765E2">
              <w:rPr>
                <w:rFonts w:ascii="Times New Roman" w:hAnsi="Times New Roman"/>
                <w:b w:val="0"/>
                <w:i/>
                <w:szCs w:val="28"/>
                <w:lang w:val="nl-NL"/>
              </w:rPr>
              <w:t>tháng</w:t>
            </w:r>
            <w:r w:rsidR="00B44C9A">
              <w:rPr>
                <w:rFonts w:ascii="Times New Roman" w:hAnsi="Times New Roman"/>
                <w:b w:val="0"/>
                <w:i/>
                <w:szCs w:val="28"/>
                <w:lang w:val="nl-NL"/>
              </w:rPr>
              <w:t xml:space="preserve"> 12</w:t>
            </w:r>
            <w:r w:rsidR="00FC5583" w:rsidRPr="005765E2">
              <w:rPr>
                <w:rFonts w:ascii="Times New Roman" w:hAnsi="Times New Roman"/>
                <w:b w:val="0"/>
                <w:i/>
                <w:szCs w:val="28"/>
                <w:lang w:val="nl-NL"/>
              </w:rPr>
              <w:t xml:space="preserve"> năm 2025</w:t>
            </w:r>
          </w:p>
        </w:tc>
      </w:tr>
    </w:tbl>
    <w:p w14:paraId="640AC3B6" w14:textId="474CE0F0" w:rsidR="004D1FE5" w:rsidRPr="005765E2" w:rsidRDefault="004D1FE5" w:rsidP="008B38C8">
      <w:pPr>
        <w:shd w:val="clear" w:color="auto" w:fill="FFFFFF"/>
        <w:spacing w:line="260" w:lineRule="atLeast"/>
        <w:jc w:val="center"/>
        <w:rPr>
          <w:b/>
          <w:bCs/>
          <w:sz w:val="16"/>
          <w:lang w:val="nl-NL"/>
        </w:rPr>
      </w:pPr>
    </w:p>
    <w:p w14:paraId="0C030A97" w14:textId="77777777" w:rsidR="00F13760" w:rsidRPr="005765E2" w:rsidRDefault="00F13760" w:rsidP="00E41586">
      <w:pPr>
        <w:shd w:val="clear" w:color="auto" w:fill="FFFFFF"/>
        <w:jc w:val="center"/>
        <w:rPr>
          <w:b/>
          <w:bCs/>
          <w:lang w:val="nl-NL"/>
        </w:rPr>
      </w:pPr>
    </w:p>
    <w:p w14:paraId="6BBA04CA" w14:textId="77777777" w:rsidR="004D1FE5" w:rsidRPr="00B44C9A" w:rsidRDefault="004D1FE5" w:rsidP="00E41586">
      <w:pPr>
        <w:shd w:val="clear" w:color="auto" w:fill="FFFFFF"/>
        <w:jc w:val="center"/>
        <w:rPr>
          <w:b/>
          <w:bCs/>
          <w:lang w:val="nl-NL"/>
        </w:rPr>
      </w:pPr>
      <w:r w:rsidRPr="00B44C9A">
        <w:rPr>
          <w:b/>
          <w:bCs/>
          <w:lang w:val="nl-NL"/>
        </w:rPr>
        <w:t>NGHỊ QUYẾT</w:t>
      </w:r>
    </w:p>
    <w:p w14:paraId="5A56B397" w14:textId="77777777" w:rsidR="004D1FE5" w:rsidRPr="00B44C9A" w:rsidRDefault="004D1FE5" w:rsidP="00E41586">
      <w:pPr>
        <w:keepNext/>
        <w:jc w:val="center"/>
        <w:outlineLvl w:val="0"/>
        <w:rPr>
          <w:b/>
          <w:bCs/>
          <w:lang w:val="nl-NL"/>
        </w:rPr>
      </w:pPr>
      <w:r w:rsidRPr="00B44C9A">
        <w:rPr>
          <w:b/>
          <w:bCs/>
          <w:lang w:val="nl-NL"/>
        </w:rPr>
        <w:t xml:space="preserve">Quy định mức thưởng thành tích </w:t>
      </w:r>
      <w:r w:rsidR="00E41586" w:rsidRPr="00B44C9A">
        <w:rPr>
          <w:b/>
          <w:bCs/>
          <w:lang w:val="nl-NL"/>
        </w:rPr>
        <w:t xml:space="preserve">trong </w:t>
      </w:r>
      <w:r w:rsidRPr="00B44C9A">
        <w:rPr>
          <w:b/>
          <w:bCs/>
          <w:lang w:val="nl-NL"/>
        </w:rPr>
        <w:t>đấu tranh phòng, chống tội phạm trên địa bàn tỉnh Lào Cai</w:t>
      </w:r>
    </w:p>
    <w:p w14:paraId="4B348B96" w14:textId="38637DE9" w:rsidR="004D1FE5" w:rsidRPr="005765E2" w:rsidRDefault="004D1FE5" w:rsidP="008B38C8">
      <w:pPr>
        <w:keepNext/>
        <w:jc w:val="center"/>
        <w:outlineLvl w:val="0"/>
        <w:rPr>
          <w:b/>
          <w:bCs/>
          <w:spacing w:val="-4"/>
          <w:sz w:val="36"/>
          <w:szCs w:val="36"/>
          <w:lang w:val="nl-NL"/>
        </w:rPr>
      </w:pPr>
    </w:p>
    <w:p w14:paraId="39DBCA44" w14:textId="77777777" w:rsidR="004D1FE5" w:rsidRPr="005765E2" w:rsidRDefault="004D1FE5" w:rsidP="008B38C8">
      <w:pPr>
        <w:keepNext/>
        <w:jc w:val="center"/>
        <w:outlineLvl w:val="0"/>
        <w:rPr>
          <w:rFonts w:ascii="Times New Roman Bold" w:hAnsi="Times New Roman Bold"/>
          <w:bCs/>
          <w:spacing w:val="-4"/>
          <w:sz w:val="8"/>
          <w:szCs w:val="36"/>
          <w:lang w:val="nl-NL"/>
        </w:rPr>
      </w:pPr>
    </w:p>
    <w:p w14:paraId="3FEB6533" w14:textId="77777777" w:rsidR="004D1FE5" w:rsidRPr="005765E2" w:rsidRDefault="004D1FE5" w:rsidP="008B38C8">
      <w:pPr>
        <w:jc w:val="center"/>
        <w:rPr>
          <w:sz w:val="12"/>
          <w:szCs w:val="20"/>
          <w:lang w:val="nl-NL"/>
        </w:rPr>
      </w:pPr>
    </w:p>
    <w:p w14:paraId="44962ED8" w14:textId="77777777" w:rsidR="00FB7ECC" w:rsidRPr="000A0475" w:rsidRDefault="00FB7ECC" w:rsidP="00132A52">
      <w:pPr>
        <w:spacing w:before="140" w:after="140"/>
        <w:ind w:firstLine="720"/>
        <w:jc w:val="both"/>
        <w:rPr>
          <w:bCs/>
          <w:i/>
          <w:iCs/>
          <w:lang w:val="nl-NL"/>
        </w:rPr>
      </w:pPr>
      <w:r w:rsidRPr="000A0475">
        <w:rPr>
          <w:bCs/>
          <w:i/>
          <w:iCs/>
          <w:lang w:val="nl-NL"/>
        </w:rPr>
        <w:t>Căn cứ Luật Tổ chức chính quyền địa phương số 72/2025/QH15;</w:t>
      </w:r>
    </w:p>
    <w:p w14:paraId="508FDBBA" w14:textId="77777777" w:rsidR="00FB7ECC" w:rsidRPr="000A0475" w:rsidRDefault="00FB7ECC" w:rsidP="00132A52">
      <w:pPr>
        <w:spacing w:before="140" w:after="140"/>
        <w:ind w:firstLine="720"/>
        <w:jc w:val="both"/>
        <w:rPr>
          <w:bCs/>
          <w:i/>
          <w:iCs/>
          <w:lang w:val="nl-NL"/>
        </w:rPr>
      </w:pPr>
      <w:r w:rsidRPr="000A0475">
        <w:rPr>
          <w:bCs/>
          <w:i/>
          <w:iCs/>
          <w:lang w:val="nl-NL"/>
        </w:rPr>
        <w:t>Căn cứ Luật Ban hành văn bản quy phạm pháp luật số 64/2025/QH15 được sửa đổi, bổ sung bởi Luật số 87/2025/QH</w:t>
      </w:r>
      <w:r w:rsidR="00D77885" w:rsidRPr="000A0475">
        <w:rPr>
          <w:bCs/>
          <w:i/>
          <w:iCs/>
          <w:lang w:val="nl-NL"/>
        </w:rPr>
        <w:t>15</w:t>
      </w:r>
      <w:r w:rsidRPr="000A0475">
        <w:rPr>
          <w:bCs/>
          <w:i/>
          <w:iCs/>
          <w:lang w:val="nl-NL"/>
        </w:rPr>
        <w:t>;</w:t>
      </w:r>
    </w:p>
    <w:p w14:paraId="39ED3E72" w14:textId="77777777" w:rsidR="00FB7ECC" w:rsidRPr="000A0475" w:rsidRDefault="00FB7ECC" w:rsidP="00132A52">
      <w:pPr>
        <w:spacing w:before="140" w:after="140"/>
        <w:ind w:firstLine="720"/>
        <w:jc w:val="both"/>
        <w:rPr>
          <w:bCs/>
          <w:i/>
          <w:iCs/>
          <w:lang w:val="nl-NL"/>
        </w:rPr>
      </w:pPr>
      <w:r w:rsidRPr="000A0475">
        <w:rPr>
          <w:bCs/>
          <w:i/>
          <w:iCs/>
          <w:lang w:val="nl-NL"/>
        </w:rPr>
        <w:t>Căn cứ Luật Ngân sách nhà nước số</w:t>
      </w:r>
      <w:r w:rsidR="00D77885" w:rsidRPr="000A0475">
        <w:rPr>
          <w:bCs/>
          <w:i/>
          <w:iCs/>
          <w:lang w:val="nl-NL"/>
        </w:rPr>
        <w:t xml:space="preserve"> 83/2025/QH15</w:t>
      </w:r>
      <w:r w:rsidRPr="000A0475">
        <w:rPr>
          <w:bCs/>
          <w:i/>
          <w:iCs/>
          <w:lang w:val="nl-NL"/>
        </w:rPr>
        <w:t>;</w:t>
      </w:r>
    </w:p>
    <w:p w14:paraId="5D816704" w14:textId="4B593C60" w:rsidR="00FB7ECC" w:rsidRPr="000A0475" w:rsidRDefault="00FB7ECC" w:rsidP="00132A52">
      <w:pPr>
        <w:spacing w:before="140" w:after="140"/>
        <w:ind w:firstLine="720"/>
        <w:jc w:val="both"/>
        <w:rPr>
          <w:bCs/>
          <w:i/>
          <w:iCs/>
          <w:lang w:val="nl-NL"/>
        </w:rPr>
      </w:pPr>
      <w:r w:rsidRPr="000A0475">
        <w:rPr>
          <w:bCs/>
          <w:i/>
          <w:iCs/>
          <w:lang w:val="nl-NL"/>
        </w:rPr>
        <w:t xml:space="preserve">Căn cứ Bộ </w:t>
      </w:r>
      <w:r w:rsidR="00B44C9A" w:rsidRPr="000A0475">
        <w:rPr>
          <w:bCs/>
          <w:i/>
          <w:iCs/>
          <w:lang w:val="nl-NL"/>
        </w:rPr>
        <w:t>l</w:t>
      </w:r>
      <w:r w:rsidRPr="000A0475">
        <w:rPr>
          <w:bCs/>
          <w:i/>
          <w:iCs/>
          <w:lang w:val="nl-NL"/>
        </w:rPr>
        <w:t>uật Hình sự số 100/2015/QH13 được sửa đổi, bổ sung</w:t>
      </w:r>
      <w:r w:rsidR="00B44C9A" w:rsidRPr="000A0475">
        <w:rPr>
          <w:bCs/>
          <w:i/>
          <w:iCs/>
          <w:lang w:val="nl-NL"/>
        </w:rPr>
        <w:t xml:space="preserve"> bởi</w:t>
      </w:r>
      <w:r w:rsidRPr="000A0475">
        <w:rPr>
          <w:bCs/>
          <w:i/>
          <w:iCs/>
          <w:lang w:val="nl-NL"/>
        </w:rPr>
        <w:t xml:space="preserve"> Luật số 12/2017/QH14 và Luật số 86/2025/QH15;</w:t>
      </w:r>
    </w:p>
    <w:p w14:paraId="4859E8DB" w14:textId="77777777" w:rsidR="00FB7ECC" w:rsidRPr="000A0475" w:rsidRDefault="000841D0" w:rsidP="00132A52">
      <w:pPr>
        <w:spacing w:before="140" w:after="140"/>
        <w:ind w:firstLine="720"/>
        <w:jc w:val="both"/>
        <w:rPr>
          <w:bCs/>
          <w:i/>
          <w:iCs/>
          <w:lang w:val="nl-NL"/>
        </w:rPr>
      </w:pPr>
      <w:r w:rsidRPr="000A0475">
        <w:rPr>
          <w:bCs/>
          <w:i/>
          <w:iCs/>
          <w:lang w:val="nl-NL"/>
        </w:rPr>
        <w:t xml:space="preserve">Căn cứ Nghị định số 78/2025/NĐ-CP của Chính phủ </w:t>
      </w:r>
      <w:r w:rsidR="00D77885" w:rsidRPr="000A0475">
        <w:rPr>
          <w:bCs/>
          <w:i/>
          <w:iCs/>
          <w:lang w:val="nl-NL"/>
        </w:rPr>
        <w:t>q</w:t>
      </w:r>
      <w:r w:rsidRPr="000A0475">
        <w:rPr>
          <w:bCs/>
          <w:i/>
          <w:iCs/>
          <w:lang w:val="nl-NL"/>
        </w:rPr>
        <w:t>uy định chi tiết một số điều và biện pháp thi hành Luật Ban hành văn bản quy phạm pháp luật được sửa đổi, bổ sung bởi Nghị định số 187/2025/NĐ-CP;</w:t>
      </w:r>
    </w:p>
    <w:p w14:paraId="3C4702AF" w14:textId="09EDC3FE" w:rsidR="000841D0" w:rsidRPr="006906B9" w:rsidRDefault="000841D0" w:rsidP="00132A52">
      <w:pPr>
        <w:spacing w:before="140" w:after="140"/>
        <w:ind w:firstLine="720"/>
        <w:jc w:val="both"/>
        <w:rPr>
          <w:bCs/>
          <w:i/>
          <w:lang w:val="nl-NL"/>
        </w:rPr>
      </w:pPr>
      <w:r w:rsidRPr="006906B9">
        <w:rPr>
          <w:bCs/>
          <w:i/>
          <w:lang w:val="nl-NL"/>
        </w:rPr>
        <w:t>Xét Tờ trình số</w:t>
      </w:r>
      <w:r w:rsidR="004A7784" w:rsidRPr="006906B9">
        <w:rPr>
          <w:bCs/>
          <w:i/>
          <w:lang w:val="nl-NL"/>
        </w:rPr>
        <w:t xml:space="preserve"> 388</w:t>
      </w:r>
      <w:r w:rsidRPr="006906B9">
        <w:rPr>
          <w:bCs/>
          <w:i/>
          <w:lang w:val="nl-NL"/>
        </w:rPr>
        <w:t>/TTr-UBND ngày</w:t>
      </w:r>
      <w:r w:rsidR="00654648" w:rsidRPr="006906B9">
        <w:rPr>
          <w:bCs/>
          <w:i/>
          <w:lang w:val="nl-NL"/>
        </w:rPr>
        <w:t xml:space="preserve"> </w:t>
      </w:r>
      <w:r w:rsidR="004A7784" w:rsidRPr="006906B9">
        <w:rPr>
          <w:bCs/>
          <w:i/>
          <w:lang w:val="nl-NL"/>
        </w:rPr>
        <w:t>28</w:t>
      </w:r>
      <w:r w:rsidRPr="006906B9">
        <w:rPr>
          <w:bCs/>
          <w:i/>
          <w:lang w:val="nl-NL"/>
        </w:rPr>
        <w:t xml:space="preserve"> tháng </w:t>
      </w:r>
      <w:r w:rsidR="004A7784" w:rsidRPr="006906B9">
        <w:rPr>
          <w:bCs/>
          <w:i/>
          <w:lang w:val="nl-NL"/>
        </w:rPr>
        <w:t>11</w:t>
      </w:r>
      <w:r w:rsidR="00654648" w:rsidRPr="006906B9">
        <w:rPr>
          <w:bCs/>
          <w:i/>
          <w:lang w:val="nl-NL"/>
        </w:rPr>
        <w:t xml:space="preserve"> </w:t>
      </w:r>
      <w:r w:rsidRPr="006906B9">
        <w:rPr>
          <w:bCs/>
          <w:i/>
          <w:lang w:val="nl-NL"/>
        </w:rPr>
        <w:t xml:space="preserve">năm 2025 của Ủy ban nhân dân tỉnh về việc </w:t>
      </w:r>
      <w:r w:rsidR="00770385">
        <w:rPr>
          <w:bCs/>
          <w:i/>
          <w:lang w:val="nl-NL"/>
        </w:rPr>
        <w:t>q</w:t>
      </w:r>
      <w:r w:rsidRPr="006906B9">
        <w:rPr>
          <w:bCs/>
          <w:i/>
          <w:lang w:val="nl-NL"/>
        </w:rPr>
        <w:t>uy định mức thưởng thành tích đấu tranh phòng, chống tội phạm trên địa bàn tỉnh Lào Cai; Báo cáo thẩm tra số</w:t>
      </w:r>
      <w:r w:rsidR="00770385">
        <w:rPr>
          <w:bCs/>
          <w:i/>
          <w:lang w:val="nl-NL"/>
        </w:rPr>
        <w:t xml:space="preserve"> 206</w:t>
      </w:r>
      <w:r w:rsidRPr="006906B9">
        <w:rPr>
          <w:bCs/>
          <w:i/>
          <w:lang w:val="nl-NL"/>
        </w:rPr>
        <w:t>/BC-BPC ngày</w:t>
      </w:r>
      <w:r w:rsidR="00770385">
        <w:rPr>
          <w:bCs/>
          <w:i/>
          <w:lang w:val="nl-NL"/>
        </w:rPr>
        <w:t xml:space="preserve"> 03</w:t>
      </w:r>
      <w:r w:rsidRPr="006906B9">
        <w:rPr>
          <w:bCs/>
          <w:i/>
          <w:lang w:val="nl-NL"/>
        </w:rPr>
        <w:t xml:space="preserve"> tháng</w:t>
      </w:r>
      <w:r w:rsidR="00B44C9A" w:rsidRPr="006906B9">
        <w:rPr>
          <w:bCs/>
          <w:i/>
          <w:lang w:val="nl-NL"/>
        </w:rPr>
        <w:t xml:space="preserve"> 12</w:t>
      </w:r>
      <w:r w:rsidRPr="006906B9">
        <w:rPr>
          <w:bCs/>
          <w:i/>
          <w:lang w:val="nl-NL"/>
        </w:rPr>
        <w:t xml:space="preserve"> năm 2025 của Ban Pháp chế Hội đồng nhân dân tỉnh; ý kiến thảo luận của đại biểu Hội đồng nhân dân tại kỳ họp</w:t>
      </w:r>
      <w:r w:rsidR="00654648" w:rsidRPr="006906B9">
        <w:rPr>
          <w:bCs/>
          <w:i/>
          <w:lang w:val="nl-NL"/>
        </w:rPr>
        <w:t>;</w:t>
      </w:r>
    </w:p>
    <w:p w14:paraId="0B3EC759" w14:textId="77777777" w:rsidR="00654648" w:rsidRPr="006906B9" w:rsidRDefault="00654648" w:rsidP="00132A52">
      <w:pPr>
        <w:spacing w:before="140" w:after="140"/>
        <w:ind w:firstLine="720"/>
        <w:jc w:val="both"/>
        <w:rPr>
          <w:bCs/>
          <w:i/>
          <w:lang w:val="nl-NL"/>
        </w:rPr>
      </w:pPr>
      <w:r w:rsidRPr="000A0475">
        <w:rPr>
          <w:bCs/>
          <w:i/>
          <w:iCs/>
          <w:lang w:val="nl-NL"/>
        </w:rPr>
        <w:t>Hội đồng nhân dân ban hành Nghị quyết quy định mức thưởng thành tích trong đấu tranh phòng, chống tội phạm trên địa bàn tỉnh Lào Cai.</w:t>
      </w:r>
    </w:p>
    <w:p w14:paraId="027257A9" w14:textId="77777777" w:rsidR="007A4C2D" w:rsidRPr="000A0475" w:rsidRDefault="007A4C2D" w:rsidP="00132A52">
      <w:pPr>
        <w:shd w:val="clear" w:color="auto" w:fill="FFFFFF"/>
        <w:spacing w:before="140" w:after="140"/>
        <w:ind w:firstLine="720"/>
        <w:jc w:val="both"/>
        <w:rPr>
          <w:b/>
          <w:bCs/>
          <w:lang w:val="nl-NL"/>
        </w:rPr>
      </w:pPr>
      <w:r w:rsidRPr="000A0475">
        <w:rPr>
          <w:b/>
          <w:bCs/>
          <w:lang w:val="nl-NL"/>
        </w:rPr>
        <w:t>Điều 1. Phạm vi điều chỉnh</w:t>
      </w:r>
      <w:r w:rsidRPr="006906B9">
        <w:rPr>
          <w:b/>
          <w:bCs/>
          <w:lang w:val="vi-VN"/>
        </w:rPr>
        <w:t xml:space="preserve"> và đối tượng áp dụng</w:t>
      </w:r>
    </w:p>
    <w:p w14:paraId="30A580F8" w14:textId="585175C5" w:rsidR="00B44C9A" w:rsidRPr="000A0475" w:rsidRDefault="00D77885" w:rsidP="00132A52">
      <w:pPr>
        <w:shd w:val="clear" w:color="auto" w:fill="FFFFFF"/>
        <w:spacing w:before="140" w:after="140"/>
        <w:ind w:firstLine="720"/>
        <w:jc w:val="both"/>
        <w:rPr>
          <w:lang w:val="nl-NL"/>
        </w:rPr>
      </w:pPr>
      <w:r w:rsidRPr="000A0475">
        <w:rPr>
          <w:lang w:val="nl-NL"/>
        </w:rPr>
        <w:t xml:space="preserve">1. </w:t>
      </w:r>
      <w:r w:rsidR="007A4C2D" w:rsidRPr="006906B9">
        <w:rPr>
          <w:lang w:val="vi-VN"/>
        </w:rPr>
        <w:t>Phạm vi điều chỉnh</w:t>
      </w:r>
      <w:r w:rsidR="007374CC" w:rsidRPr="000A0475">
        <w:rPr>
          <w:lang w:val="nl-NL"/>
        </w:rPr>
        <w:t xml:space="preserve"> </w:t>
      </w:r>
    </w:p>
    <w:p w14:paraId="779995F4" w14:textId="0D4524E8" w:rsidR="004E7E8C" w:rsidRPr="006906B9" w:rsidRDefault="007A4C2D" w:rsidP="00132A52">
      <w:pPr>
        <w:shd w:val="clear" w:color="auto" w:fill="FFFFFF"/>
        <w:spacing w:before="140" w:after="140"/>
        <w:ind w:firstLine="720"/>
        <w:jc w:val="both"/>
        <w:rPr>
          <w:b/>
          <w:bCs/>
          <w:lang w:val="nl-NL"/>
        </w:rPr>
      </w:pPr>
      <w:r w:rsidRPr="000A0475">
        <w:rPr>
          <w:lang w:val="nl-NL"/>
        </w:rPr>
        <w:t xml:space="preserve">Nghị quyết này quy định </w:t>
      </w:r>
      <w:r w:rsidR="004E7E8C" w:rsidRPr="006906B9">
        <w:rPr>
          <w:bCs/>
          <w:lang w:val="nl-NL"/>
        </w:rPr>
        <w:t xml:space="preserve">mức thưởng thành tích </w:t>
      </w:r>
      <w:r w:rsidR="00840381" w:rsidRPr="006906B9">
        <w:rPr>
          <w:bCs/>
          <w:lang w:val="nl-NL"/>
        </w:rPr>
        <w:t xml:space="preserve">trong </w:t>
      </w:r>
      <w:r w:rsidR="004E7E8C" w:rsidRPr="006906B9">
        <w:rPr>
          <w:bCs/>
          <w:lang w:val="nl-NL"/>
        </w:rPr>
        <w:t>đấu tranh phòng, chống tội phạm trên địa bàn tỉnh Lào Cai</w:t>
      </w:r>
      <w:r w:rsidR="00840381" w:rsidRPr="006906B9">
        <w:rPr>
          <w:bCs/>
          <w:lang w:val="nl-NL"/>
        </w:rPr>
        <w:t>.</w:t>
      </w:r>
    </w:p>
    <w:p w14:paraId="7F972D13" w14:textId="77777777" w:rsidR="00B44C9A" w:rsidRPr="000A0475" w:rsidRDefault="007A4C2D" w:rsidP="00132A52">
      <w:pPr>
        <w:shd w:val="clear" w:color="auto" w:fill="FFFFFF"/>
        <w:spacing w:before="140" w:after="140"/>
        <w:ind w:firstLine="720"/>
        <w:jc w:val="both"/>
        <w:rPr>
          <w:lang w:val="nl-NL"/>
        </w:rPr>
      </w:pPr>
      <w:r w:rsidRPr="006906B9">
        <w:rPr>
          <w:lang w:val="vi-VN"/>
        </w:rPr>
        <w:t>2.</w:t>
      </w:r>
      <w:r w:rsidRPr="000A0475">
        <w:rPr>
          <w:lang w:val="nl-NL"/>
        </w:rPr>
        <w:t xml:space="preserve"> Đối tượng áp dụng</w:t>
      </w:r>
    </w:p>
    <w:p w14:paraId="5A1AAE3F" w14:textId="417D50F2" w:rsidR="00A92433" w:rsidRPr="000A0475" w:rsidRDefault="00A92433" w:rsidP="00132A52">
      <w:pPr>
        <w:shd w:val="clear" w:color="auto" w:fill="FFFFFF"/>
        <w:spacing w:before="140" w:after="140"/>
        <w:ind w:firstLine="720"/>
        <w:jc w:val="both"/>
        <w:rPr>
          <w:lang w:val="nl-NL"/>
        </w:rPr>
      </w:pPr>
      <w:r w:rsidRPr="000A0475">
        <w:rPr>
          <w:lang w:val="nl-NL"/>
        </w:rPr>
        <w:t>Tập thể, cá nhân có thành tích trong phát hiện, điều tra, khám phá, truy bắt, truy nã đối tượng trong các vụ án</w:t>
      </w:r>
      <w:r w:rsidR="00840381" w:rsidRPr="000A0475">
        <w:rPr>
          <w:lang w:val="nl-NL"/>
        </w:rPr>
        <w:t xml:space="preserve"> về</w:t>
      </w:r>
      <w:r w:rsidRPr="000A0475">
        <w:rPr>
          <w:lang w:val="nl-NL"/>
        </w:rPr>
        <w:t xml:space="preserve"> xâm phạm an ninh quốc gia, hình sự, kinh tế, ma túy, môi trường, chức vụ, sử dụng công nghệ cao thuộc loại tội phạm rất nghiêm trọng, đặc biệt nghiêm trọng theo quy định của Bộ luật Hình sự hoặc các vụ án thuộc diện</w:t>
      </w:r>
      <w:r w:rsidR="008E1967" w:rsidRPr="000A0475">
        <w:rPr>
          <w:bCs/>
          <w:sz w:val="23"/>
          <w:szCs w:val="23"/>
          <w:shd w:val="clear" w:color="auto" w:fill="FFFFFF"/>
          <w:lang w:val="nl-NL"/>
        </w:rPr>
        <w:t xml:space="preserve"> </w:t>
      </w:r>
      <w:r w:rsidR="008E1967" w:rsidRPr="000A0475">
        <w:rPr>
          <w:bCs/>
          <w:lang w:val="nl-NL"/>
        </w:rPr>
        <w:t>Ban Chỉ đạo Phòng, chống tham nhũng, lãng phí, tiêu cực tỉnh Lào Cai</w:t>
      </w:r>
      <w:r w:rsidR="008E1967" w:rsidRPr="000A0475">
        <w:rPr>
          <w:lang w:val="nl-NL"/>
        </w:rPr>
        <w:t xml:space="preserve"> </w:t>
      </w:r>
      <w:r w:rsidRPr="000A0475">
        <w:rPr>
          <w:lang w:val="nl-NL"/>
        </w:rPr>
        <w:t>theo dõi, chỉ đạ</w:t>
      </w:r>
      <w:r w:rsidR="004D247B" w:rsidRPr="000A0475">
        <w:rPr>
          <w:lang w:val="nl-NL"/>
        </w:rPr>
        <w:t>o.</w:t>
      </w:r>
    </w:p>
    <w:p w14:paraId="629EAEF8" w14:textId="77777777" w:rsidR="000429E6" w:rsidRPr="000A0475" w:rsidRDefault="000429E6" w:rsidP="00132A52">
      <w:pPr>
        <w:shd w:val="clear" w:color="auto" w:fill="FFFFFF"/>
        <w:spacing w:before="140" w:after="140"/>
        <w:ind w:firstLine="720"/>
        <w:jc w:val="both"/>
        <w:rPr>
          <w:lang w:val="nl-NL"/>
        </w:rPr>
      </w:pPr>
    </w:p>
    <w:p w14:paraId="4C9B9A5A" w14:textId="77777777" w:rsidR="004D1FE5" w:rsidRPr="006906B9" w:rsidRDefault="009C433C" w:rsidP="00132A52">
      <w:pPr>
        <w:shd w:val="clear" w:color="auto" w:fill="FFFFFF"/>
        <w:spacing w:before="80" w:after="80"/>
        <w:ind w:firstLine="720"/>
        <w:jc w:val="both"/>
        <w:rPr>
          <w:b/>
          <w:lang w:val="vi-VN"/>
        </w:rPr>
      </w:pPr>
      <w:r w:rsidRPr="006906B9">
        <w:rPr>
          <w:b/>
          <w:lang w:val="nl-NL"/>
        </w:rPr>
        <w:lastRenderedPageBreak/>
        <w:t>Điều 2</w:t>
      </w:r>
      <w:r w:rsidR="004D1FE5" w:rsidRPr="006906B9">
        <w:rPr>
          <w:b/>
          <w:lang w:val="nl-NL"/>
        </w:rPr>
        <w:t>. Nguyên tắc thưở</w:t>
      </w:r>
      <w:r w:rsidRPr="006906B9">
        <w:rPr>
          <w:b/>
          <w:lang w:val="nl-NL"/>
        </w:rPr>
        <w:t>ng</w:t>
      </w:r>
    </w:p>
    <w:p w14:paraId="087D4504" w14:textId="77777777" w:rsidR="004D1FE5" w:rsidRPr="006906B9" w:rsidRDefault="0041688E" w:rsidP="00132A52">
      <w:pPr>
        <w:spacing w:before="80" w:after="80"/>
        <w:ind w:firstLine="720"/>
        <w:jc w:val="both"/>
        <w:rPr>
          <w:lang w:val="nl-NL"/>
        </w:rPr>
      </w:pPr>
      <w:r w:rsidRPr="006906B9">
        <w:rPr>
          <w:lang w:val="nl-NL"/>
        </w:rPr>
        <w:t>1.</w:t>
      </w:r>
      <w:r w:rsidR="004D1FE5" w:rsidRPr="006906B9">
        <w:rPr>
          <w:lang w:val="nl-NL"/>
        </w:rPr>
        <w:t xml:space="preserve"> Thưởng bằng tiền (Việt Nam đồng).</w:t>
      </w:r>
    </w:p>
    <w:p w14:paraId="48CD6785" w14:textId="111776D7" w:rsidR="004D1FE5" w:rsidRPr="006906B9" w:rsidRDefault="0041688E" w:rsidP="00132A52">
      <w:pPr>
        <w:shd w:val="clear" w:color="auto" w:fill="FFFFFF"/>
        <w:spacing w:before="80" w:after="80"/>
        <w:ind w:firstLine="720"/>
        <w:jc w:val="both"/>
        <w:rPr>
          <w:lang w:val="nl-NL"/>
        </w:rPr>
      </w:pPr>
      <w:r w:rsidRPr="006906B9">
        <w:rPr>
          <w:lang w:val="nl-NL"/>
        </w:rPr>
        <w:t>2.</w:t>
      </w:r>
      <w:r w:rsidR="004D1FE5" w:rsidRPr="006906B9">
        <w:rPr>
          <w:lang w:val="nl-NL"/>
        </w:rPr>
        <w:t xml:space="preserve"> Trong cùng một vụ án nếu đã đề nghị thưởng cho tập thể thì không đề nghị thưởng cho cá nhân thuộc tập thể đó</w:t>
      </w:r>
      <w:r w:rsidR="00B61FC7" w:rsidRPr="006906B9">
        <w:rPr>
          <w:lang w:val="nl-NL"/>
        </w:rPr>
        <w:t xml:space="preserve"> </w:t>
      </w:r>
      <w:r w:rsidR="004D1FE5" w:rsidRPr="006906B9">
        <w:rPr>
          <w:lang w:val="nl-NL"/>
        </w:rPr>
        <w:t xml:space="preserve">và ngược lại. </w:t>
      </w:r>
    </w:p>
    <w:p w14:paraId="0B093495" w14:textId="13CD02BA" w:rsidR="004D1FE5" w:rsidRPr="006906B9" w:rsidRDefault="0041688E" w:rsidP="00132A52">
      <w:pPr>
        <w:shd w:val="clear" w:color="auto" w:fill="FFFFFF"/>
        <w:spacing w:before="80" w:after="80"/>
        <w:ind w:firstLine="720"/>
        <w:jc w:val="both"/>
        <w:rPr>
          <w:lang w:val="nl-NL"/>
        </w:rPr>
      </w:pPr>
      <w:r w:rsidRPr="006906B9">
        <w:rPr>
          <w:lang w:val="nl-NL"/>
        </w:rPr>
        <w:t>3.</w:t>
      </w:r>
      <w:r w:rsidR="004D1FE5" w:rsidRPr="006906B9">
        <w:rPr>
          <w:lang w:val="nl-NL"/>
        </w:rPr>
        <w:t xml:space="preserve"> </w:t>
      </w:r>
      <w:r w:rsidR="004D1FE5" w:rsidRPr="006906B9">
        <w:rPr>
          <w:lang w:val="vi-VN"/>
        </w:rPr>
        <w:t xml:space="preserve">Không </w:t>
      </w:r>
      <w:r w:rsidR="004D1FE5" w:rsidRPr="006906B9">
        <w:rPr>
          <w:lang w:val="nl-NL"/>
        </w:rPr>
        <w:t xml:space="preserve">xét thưởng </w:t>
      </w:r>
      <w:r w:rsidR="004D1FE5" w:rsidRPr="006906B9">
        <w:rPr>
          <w:lang w:val="vi-VN"/>
        </w:rPr>
        <w:t xml:space="preserve">đối với tập thể, cá nhân đã được cơ quan chức năng khác thưởng tiền (thưởng nóng) </w:t>
      </w:r>
      <w:r w:rsidR="004D1FE5" w:rsidRPr="006906B9">
        <w:rPr>
          <w:lang w:val="nl-NL"/>
        </w:rPr>
        <w:t>hoặc đã được thưởng</w:t>
      </w:r>
      <w:r w:rsidR="007374CC" w:rsidRPr="006906B9">
        <w:rPr>
          <w:lang w:val="nl-NL"/>
        </w:rPr>
        <w:t xml:space="preserve"> (</w:t>
      </w:r>
      <w:r w:rsidR="006941D2" w:rsidRPr="006906B9">
        <w:rPr>
          <w:lang w:val="nl-NL"/>
        </w:rPr>
        <w:t>hỗ trợ</w:t>
      </w:r>
      <w:r w:rsidR="007374CC" w:rsidRPr="006906B9">
        <w:rPr>
          <w:lang w:val="nl-NL"/>
        </w:rPr>
        <w:t>)</w:t>
      </w:r>
      <w:r w:rsidR="004D1FE5" w:rsidRPr="006906B9">
        <w:rPr>
          <w:lang w:val="nl-NL"/>
        </w:rPr>
        <w:t xml:space="preserve"> từ các nguồn kinh phí hợp pháp khác</w:t>
      </w:r>
      <w:r w:rsidR="004D1FE5" w:rsidRPr="006906B9">
        <w:rPr>
          <w:lang w:val="vi-VN"/>
        </w:rPr>
        <w:t>.</w:t>
      </w:r>
    </w:p>
    <w:p w14:paraId="7B32F4BE" w14:textId="77777777" w:rsidR="004D1FE5" w:rsidRPr="006906B9" w:rsidRDefault="0041688E" w:rsidP="00132A52">
      <w:pPr>
        <w:shd w:val="clear" w:color="auto" w:fill="FFFFFF"/>
        <w:spacing w:before="80" w:after="80"/>
        <w:ind w:firstLine="720"/>
        <w:jc w:val="both"/>
        <w:rPr>
          <w:szCs w:val="28"/>
          <w:lang w:val="nl-NL"/>
        </w:rPr>
      </w:pPr>
      <w:r w:rsidRPr="006906B9">
        <w:rPr>
          <w:lang w:val="nl-NL"/>
        </w:rPr>
        <w:t>4.</w:t>
      </w:r>
      <w:r w:rsidR="004D1FE5" w:rsidRPr="006906B9">
        <w:rPr>
          <w:lang w:val="nl-NL"/>
        </w:rPr>
        <w:t xml:space="preserve"> </w:t>
      </w:r>
      <w:r w:rsidR="004D1FE5" w:rsidRPr="006906B9">
        <w:rPr>
          <w:lang w:val="vi-VN"/>
        </w:rPr>
        <w:t xml:space="preserve">Thủ trưởng các đơn vị đề nghị thưởng </w:t>
      </w:r>
      <w:r w:rsidR="004D1FE5" w:rsidRPr="006906B9">
        <w:rPr>
          <w:lang w:val="nl-NL"/>
        </w:rPr>
        <w:t>cho</w:t>
      </w:r>
      <w:r w:rsidR="004D1FE5" w:rsidRPr="006906B9">
        <w:rPr>
          <w:lang w:val="vi-VN"/>
        </w:rPr>
        <w:t xml:space="preserve"> tập thể, cá nhân của đơn vị </w:t>
      </w:r>
      <w:r w:rsidR="004D1FE5" w:rsidRPr="006906B9">
        <w:rPr>
          <w:szCs w:val="28"/>
          <w:lang w:val="nl-NL"/>
        </w:rPr>
        <w:t xml:space="preserve">chịu trách nhiệm xem xét, thẩm định chặt chẽ, chính xác về thành tích, đối tượng, hình thức </w:t>
      </w:r>
      <w:r w:rsidR="003F20E3" w:rsidRPr="006906B9">
        <w:rPr>
          <w:szCs w:val="28"/>
          <w:lang w:val="nl-NL"/>
        </w:rPr>
        <w:t>và</w:t>
      </w:r>
      <w:r w:rsidR="004D1FE5" w:rsidRPr="006906B9">
        <w:rPr>
          <w:szCs w:val="28"/>
          <w:lang w:val="nl-NL"/>
        </w:rPr>
        <w:t xml:space="preserve"> mức tiền thưởng </w:t>
      </w:r>
      <w:r w:rsidR="001E65F7" w:rsidRPr="006906B9">
        <w:rPr>
          <w:szCs w:val="28"/>
          <w:lang w:val="nl-NL"/>
        </w:rPr>
        <w:t>do</w:t>
      </w:r>
      <w:r w:rsidR="004D1FE5" w:rsidRPr="006906B9">
        <w:rPr>
          <w:szCs w:val="28"/>
          <w:lang w:val="nl-NL"/>
        </w:rPr>
        <w:t xml:space="preserve"> </w:t>
      </w:r>
      <w:r w:rsidR="00B61FC7" w:rsidRPr="006906B9">
        <w:rPr>
          <w:szCs w:val="28"/>
          <w:lang w:val="nl-NL"/>
        </w:rPr>
        <w:t>đơn vị</w:t>
      </w:r>
      <w:r w:rsidR="004D1FE5" w:rsidRPr="006906B9">
        <w:rPr>
          <w:szCs w:val="28"/>
          <w:lang w:val="nl-NL"/>
        </w:rPr>
        <w:t xml:space="preserve"> đề nghị.</w:t>
      </w:r>
    </w:p>
    <w:p w14:paraId="6CE41B33" w14:textId="77777777" w:rsidR="00F33D51" w:rsidRPr="000A0475" w:rsidRDefault="00F33D51" w:rsidP="00132A52">
      <w:pPr>
        <w:shd w:val="clear" w:color="auto" w:fill="FFFFFF"/>
        <w:spacing w:before="80" w:after="80"/>
        <w:ind w:firstLine="720"/>
        <w:jc w:val="both"/>
        <w:rPr>
          <w:b/>
          <w:szCs w:val="28"/>
          <w:lang w:val="nl-NL"/>
        </w:rPr>
      </w:pPr>
      <w:r w:rsidRPr="006906B9">
        <w:rPr>
          <w:b/>
          <w:szCs w:val="28"/>
          <w:lang w:val="vi-VN"/>
        </w:rPr>
        <w:t xml:space="preserve">Điều </w:t>
      </w:r>
      <w:r w:rsidRPr="000A0475">
        <w:rPr>
          <w:b/>
          <w:szCs w:val="28"/>
          <w:lang w:val="nl-NL"/>
        </w:rPr>
        <w:t>3</w:t>
      </w:r>
      <w:r w:rsidRPr="006906B9">
        <w:rPr>
          <w:b/>
          <w:szCs w:val="28"/>
          <w:lang w:val="vi-VN"/>
        </w:rPr>
        <w:t xml:space="preserve">. </w:t>
      </w:r>
      <w:r w:rsidR="008E5512" w:rsidRPr="006906B9">
        <w:rPr>
          <w:b/>
          <w:szCs w:val="28"/>
          <w:lang w:val="nl-NL"/>
        </w:rPr>
        <w:t>Mức tiền thưởng</w:t>
      </w:r>
      <w:r w:rsidR="008E5512" w:rsidRPr="006906B9">
        <w:rPr>
          <w:b/>
          <w:szCs w:val="28"/>
          <w:lang w:val="vi-VN"/>
        </w:rPr>
        <w:t xml:space="preserve"> </w:t>
      </w:r>
      <w:r w:rsidRPr="006906B9">
        <w:rPr>
          <w:b/>
          <w:szCs w:val="28"/>
          <w:lang w:val="vi-VN"/>
        </w:rPr>
        <w:t>và nguồn kinh phí thực hiện</w:t>
      </w:r>
    </w:p>
    <w:p w14:paraId="05F46F3D" w14:textId="77777777" w:rsidR="004D1FE5" w:rsidRPr="006906B9" w:rsidRDefault="008E5512" w:rsidP="00132A52">
      <w:pPr>
        <w:shd w:val="clear" w:color="auto" w:fill="FFFFFF"/>
        <w:spacing w:before="80" w:after="80"/>
        <w:ind w:firstLine="720"/>
        <w:jc w:val="both"/>
        <w:rPr>
          <w:szCs w:val="28"/>
          <w:lang w:val="nl-NL"/>
        </w:rPr>
      </w:pPr>
      <w:r w:rsidRPr="006906B9">
        <w:rPr>
          <w:szCs w:val="28"/>
          <w:lang w:val="nl-NL"/>
        </w:rPr>
        <w:t>1</w:t>
      </w:r>
      <w:r w:rsidR="004D1FE5" w:rsidRPr="006906B9">
        <w:rPr>
          <w:szCs w:val="28"/>
          <w:lang w:val="nl-NL"/>
        </w:rPr>
        <w:t>. Mức tiền thưở</w:t>
      </w:r>
      <w:r w:rsidRPr="006906B9">
        <w:rPr>
          <w:szCs w:val="28"/>
          <w:lang w:val="nl-NL"/>
        </w:rPr>
        <w:t>ng</w:t>
      </w:r>
    </w:p>
    <w:p w14:paraId="0D5C2671" w14:textId="77777777" w:rsidR="004C7E8E" w:rsidRPr="000A0475" w:rsidRDefault="004E14EE" w:rsidP="00132A52">
      <w:pPr>
        <w:shd w:val="clear" w:color="auto" w:fill="FFFFFF"/>
        <w:spacing w:before="80" w:after="80"/>
        <w:ind w:firstLine="720"/>
        <w:jc w:val="both"/>
        <w:rPr>
          <w:lang w:val="nl-NL"/>
        </w:rPr>
      </w:pPr>
      <w:r w:rsidRPr="006906B9">
        <w:rPr>
          <w:szCs w:val="28"/>
          <w:lang w:val="nl-NL"/>
        </w:rPr>
        <w:t>a</w:t>
      </w:r>
      <w:r w:rsidR="00D075D5" w:rsidRPr="006906B9">
        <w:rPr>
          <w:szCs w:val="28"/>
          <w:lang w:val="nl-NL"/>
        </w:rPr>
        <w:t xml:space="preserve">) </w:t>
      </w:r>
      <w:r w:rsidR="00D075D5" w:rsidRPr="000A0475">
        <w:rPr>
          <w:lang w:val="nl-NL"/>
        </w:rPr>
        <w:t xml:space="preserve">Đối với </w:t>
      </w:r>
      <w:r w:rsidR="00C13F83" w:rsidRPr="000A0475">
        <w:rPr>
          <w:lang w:val="nl-NL"/>
        </w:rPr>
        <w:t xml:space="preserve">các </w:t>
      </w:r>
      <w:r w:rsidR="00D075D5" w:rsidRPr="000A0475">
        <w:rPr>
          <w:lang w:val="nl-NL"/>
        </w:rPr>
        <w:t>vụ</w:t>
      </w:r>
      <w:r w:rsidR="00EC4DD2" w:rsidRPr="000A0475">
        <w:rPr>
          <w:lang w:val="nl-NL"/>
        </w:rPr>
        <w:t xml:space="preserve"> án </w:t>
      </w:r>
      <w:r w:rsidR="001C3B9B" w:rsidRPr="000A0475">
        <w:rPr>
          <w:lang w:val="nl-NL"/>
        </w:rPr>
        <w:t>quy định tại khoản 2 Điều 1 Nghị quyết này</w:t>
      </w:r>
      <w:r w:rsidR="00922E36" w:rsidRPr="000A0475">
        <w:rPr>
          <w:lang w:val="nl-NL"/>
        </w:rPr>
        <w:t xml:space="preserve"> </w:t>
      </w:r>
      <w:r w:rsidR="00D075D5" w:rsidRPr="000A0475">
        <w:rPr>
          <w:lang w:val="nl-NL"/>
        </w:rPr>
        <w:t>thuộc loại tội phạm rất nghiêm trọng</w:t>
      </w:r>
      <w:r w:rsidR="00CA72C7" w:rsidRPr="000A0475">
        <w:rPr>
          <w:lang w:val="nl-NL"/>
        </w:rPr>
        <w:t xml:space="preserve"> hoặc các vụ án thuộc diện</w:t>
      </w:r>
      <w:r w:rsidR="00CA72C7" w:rsidRPr="000A0475">
        <w:rPr>
          <w:bCs/>
          <w:lang w:val="nl-NL"/>
        </w:rPr>
        <w:t xml:space="preserve"> Ban Chỉ đạo Phòng, chống tham nhũng, lãng phí, tiêu cực tỉnh Lào Cai</w:t>
      </w:r>
      <w:r w:rsidR="00CA72C7" w:rsidRPr="000A0475">
        <w:rPr>
          <w:lang w:val="nl-NL"/>
        </w:rPr>
        <w:t xml:space="preserve"> theo dõi, chỉ đạo</w:t>
      </w:r>
      <w:r w:rsidR="00D075D5" w:rsidRPr="000A0475">
        <w:rPr>
          <w:lang w:val="nl-NL"/>
        </w:rPr>
        <w:t xml:space="preserve">: </w:t>
      </w:r>
    </w:p>
    <w:p w14:paraId="233B8822" w14:textId="4274E5F6" w:rsidR="00D075D5" w:rsidRPr="000A0475" w:rsidRDefault="00D075D5" w:rsidP="00132A52">
      <w:pPr>
        <w:shd w:val="clear" w:color="auto" w:fill="FFFFFF"/>
        <w:spacing w:before="80" w:after="80"/>
        <w:ind w:firstLine="720"/>
        <w:jc w:val="both"/>
        <w:rPr>
          <w:lang w:val="nl-NL"/>
        </w:rPr>
      </w:pPr>
      <w:r w:rsidRPr="006906B9">
        <w:rPr>
          <w:szCs w:val="28"/>
          <w:lang w:val="nl-NL"/>
        </w:rPr>
        <w:t xml:space="preserve">Mức thưởng đối với cá nhân tối đa </w:t>
      </w:r>
      <w:r w:rsidR="004E14EE" w:rsidRPr="006906B9">
        <w:rPr>
          <w:szCs w:val="28"/>
          <w:lang w:val="nl-NL"/>
        </w:rPr>
        <w:t>3</w:t>
      </w:r>
      <w:r w:rsidRPr="006906B9">
        <w:rPr>
          <w:szCs w:val="28"/>
          <w:lang w:val="nl-NL"/>
        </w:rPr>
        <w:t>.000.000 đồng/người</w:t>
      </w:r>
      <w:r w:rsidR="00287270" w:rsidRPr="006906B9">
        <w:rPr>
          <w:szCs w:val="28"/>
          <w:lang w:val="nl-NL"/>
        </w:rPr>
        <w:t xml:space="preserve"> (</w:t>
      </w:r>
      <w:r w:rsidR="00B44C9A" w:rsidRPr="006906B9">
        <w:rPr>
          <w:szCs w:val="28"/>
          <w:lang w:val="nl-NL"/>
        </w:rPr>
        <w:t>b</w:t>
      </w:r>
      <w:r w:rsidR="00287270" w:rsidRPr="006906B9">
        <w:rPr>
          <w:szCs w:val="28"/>
          <w:lang w:val="nl-NL"/>
        </w:rPr>
        <w:t>a triệu đồng/người)</w:t>
      </w:r>
      <w:r w:rsidR="00B44C9A" w:rsidRPr="006906B9">
        <w:rPr>
          <w:szCs w:val="28"/>
          <w:lang w:val="nl-NL"/>
        </w:rPr>
        <w:t>;</w:t>
      </w:r>
      <w:r w:rsidRPr="006906B9">
        <w:rPr>
          <w:szCs w:val="28"/>
          <w:lang w:val="nl-NL"/>
        </w:rPr>
        <w:t xml:space="preserve"> đối với tập thể tối đa 1</w:t>
      </w:r>
      <w:r w:rsidR="004E14EE" w:rsidRPr="006906B9">
        <w:rPr>
          <w:szCs w:val="28"/>
          <w:lang w:val="nl-NL"/>
        </w:rPr>
        <w:t>2</w:t>
      </w:r>
      <w:r w:rsidRPr="006906B9">
        <w:rPr>
          <w:szCs w:val="28"/>
          <w:lang w:val="nl-NL"/>
        </w:rPr>
        <w:t>.000.000 đồng/tập thể</w:t>
      </w:r>
      <w:r w:rsidR="00287270" w:rsidRPr="006906B9">
        <w:rPr>
          <w:szCs w:val="28"/>
          <w:lang w:val="nl-NL"/>
        </w:rPr>
        <w:t xml:space="preserve"> (</w:t>
      </w:r>
      <w:r w:rsidR="00B44C9A" w:rsidRPr="006906B9">
        <w:rPr>
          <w:szCs w:val="28"/>
          <w:lang w:val="nl-NL"/>
        </w:rPr>
        <w:t>m</w:t>
      </w:r>
      <w:r w:rsidR="00287270" w:rsidRPr="006906B9">
        <w:rPr>
          <w:szCs w:val="28"/>
          <w:lang w:val="nl-NL"/>
        </w:rPr>
        <w:t>ười hai triệu đồng/tập thể)</w:t>
      </w:r>
      <w:r w:rsidRPr="006906B9">
        <w:rPr>
          <w:szCs w:val="28"/>
          <w:lang w:val="nl-NL"/>
        </w:rPr>
        <w:t>. Tổng số tiền thưởng</w:t>
      </w:r>
      <w:r w:rsidR="00ED2DDC" w:rsidRPr="006906B9">
        <w:rPr>
          <w:szCs w:val="28"/>
          <w:lang w:val="nl-NL"/>
        </w:rPr>
        <w:t xml:space="preserve"> một vụ án</w:t>
      </w:r>
      <w:r w:rsidRPr="006906B9">
        <w:rPr>
          <w:szCs w:val="28"/>
          <w:lang w:val="nl-NL"/>
        </w:rPr>
        <w:t xml:space="preserve"> không quá 3</w:t>
      </w:r>
      <w:r w:rsidR="008E5DB9" w:rsidRPr="006906B9">
        <w:rPr>
          <w:szCs w:val="28"/>
          <w:lang w:val="nl-NL"/>
        </w:rPr>
        <w:t>5</w:t>
      </w:r>
      <w:r w:rsidRPr="006906B9">
        <w:rPr>
          <w:szCs w:val="28"/>
          <w:lang w:val="nl-NL"/>
        </w:rPr>
        <w:t>.000.000 đồng</w:t>
      </w:r>
      <w:r w:rsidR="00F655B6" w:rsidRPr="006906B9">
        <w:rPr>
          <w:szCs w:val="28"/>
          <w:lang w:val="nl-NL"/>
        </w:rPr>
        <w:t xml:space="preserve"> (</w:t>
      </w:r>
      <w:r w:rsidR="00B44C9A" w:rsidRPr="006906B9">
        <w:rPr>
          <w:szCs w:val="28"/>
          <w:lang w:val="nl-NL"/>
        </w:rPr>
        <w:t>b</w:t>
      </w:r>
      <w:r w:rsidR="00F655B6" w:rsidRPr="006906B9">
        <w:rPr>
          <w:szCs w:val="28"/>
          <w:lang w:val="nl-NL"/>
        </w:rPr>
        <w:t>a mươi l</w:t>
      </w:r>
      <w:r w:rsidR="001E65F7" w:rsidRPr="006906B9">
        <w:rPr>
          <w:szCs w:val="28"/>
          <w:lang w:val="nl-NL"/>
        </w:rPr>
        <w:t>ăm triệu đồng)</w:t>
      </w:r>
      <w:r w:rsidRPr="006906B9">
        <w:rPr>
          <w:szCs w:val="28"/>
          <w:lang w:val="nl-NL"/>
        </w:rPr>
        <w:t>.</w:t>
      </w:r>
    </w:p>
    <w:p w14:paraId="3DE233FA" w14:textId="5690B3AD" w:rsidR="004C7E8E" w:rsidRPr="000A0475" w:rsidRDefault="004E14EE" w:rsidP="00132A52">
      <w:pPr>
        <w:shd w:val="clear" w:color="auto" w:fill="FFFFFF"/>
        <w:spacing w:before="80" w:after="80"/>
        <w:ind w:firstLine="720"/>
        <w:jc w:val="both"/>
        <w:rPr>
          <w:lang w:val="nl-NL"/>
        </w:rPr>
      </w:pPr>
      <w:r w:rsidRPr="006906B9">
        <w:rPr>
          <w:szCs w:val="28"/>
          <w:lang w:val="nl-NL"/>
        </w:rPr>
        <w:t>b</w:t>
      </w:r>
      <w:r w:rsidR="00634DFD" w:rsidRPr="006906B9">
        <w:rPr>
          <w:szCs w:val="28"/>
          <w:lang w:val="nl-NL"/>
        </w:rPr>
        <w:t xml:space="preserve">) </w:t>
      </w:r>
      <w:r w:rsidR="00634DFD" w:rsidRPr="000A0475">
        <w:rPr>
          <w:lang w:val="nl-NL"/>
        </w:rPr>
        <w:t>Đối với các vụ</w:t>
      </w:r>
      <w:r w:rsidR="00B44C9A" w:rsidRPr="000A0475">
        <w:rPr>
          <w:lang w:val="nl-NL"/>
        </w:rPr>
        <w:t xml:space="preserve"> án</w:t>
      </w:r>
      <w:r w:rsidR="00634DFD" w:rsidRPr="000A0475">
        <w:rPr>
          <w:lang w:val="nl-NL"/>
        </w:rPr>
        <w:t xml:space="preserve"> </w:t>
      </w:r>
      <w:r w:rsidR="005320BC" w:rsidRPr="000A0475">
        <w:rPr>
          <w:lang w:val="nl-NL"/>
        </w:rPr>
        <w:t xml:space="preserve">quy định tại khoản 2 Điều 1 Nghị quyết này </w:t>
      </w:r>
      <w:r w:rsidR="00634DFD" w:rsidRPr="000A0475">
        <w:rPr>
          <w:lang w:val="nl-NL"/>
        </w:rPr>
        <w:t>thuộc loại tội phạm đặc biệt nghiêm trọng:</w:t>
      </w:r>
    </w:p>
    <w:p w14:paraId="29F0DD6E" w14:textId="0CDE93F0" w:rsidR="00195A86" w:rsidRPr="006906B9" w:rsidRDefault="00634DFD" w:rsidP="00132A52">
      <w:pPr>
        <w:shd w:val="clear" w:color="auto" w:fill="FFFFFF"/>
        <w:spacing w:before="80" w:after="80"/>
        <w:ind w:firstLine="720"/>
        <w:jc w:val="both"/>
        <w:rPr>
          <w:szCs w:val="28"/>
          <w:lang w:val="nl-NL"/>
        </w:rPr>
      </w:pPr>
      <w:r w:rsidRPr="006906B9">
        <w:rPr>
          <w:szCs w:val="28"/>
          <w:lang w:val="nl-NL"/>
        </w:rPr>
        <w:t>Mức thưởng đối với cá nhân tối đa 5.000.000 đồng/người</w:t>
      </w:r>
      <w:r w:rsidR="00287270" w:rsidRPr="006906B9">
        <w:rPr>
          <w:szCs w:val="28"/>
          <w:lang w:val="nl-NL"/>
        </w:rPr>
        <w:t xml:space="preserve"> (</w:t>
      </w:r>
      <w:r w:rsidR="006906B9" w:rsidRPr="006906B9">
        <w:rPr>
          <w:szCs w:val="28"/>
          <w:lang w:val="nl-NL"/>
        </w:rPr>
        <w:t>n</w:t>
      </w:r>
      <w:r w:rsidR="00287270" w:rsidRPr="006906B9">
        <w:rPr>
          <w:szCs w:val="28"/>
          <w:lang w:val="nl-NL"/>
        </w:rPr>
        <w:t>ăm triệu đồng/người)</w:t>
      </w:r>
      <w:r w:rsidR="00132A52">
        <w:rPr>
          <w:szCs w:val="28"/>
          <w:lang w:val="nl-NL"/>
        </w:rPr>
        <w:t>;</w:t>
      </w:r>
      <w:r w:rsidRPr="006906B9">
        <w:rPr>
          <w:szCs w:val="28"/>
          <w:lang w:val="nl-NL"/>
        </w:rPr>
        <w:t xml:space="preserve"> đối với tập thể tối đa 15.000.000 đồng/tập thể</w:t>
      </w:r>
      <w:r w:rsidR="00287270" w:rsidRPr="006906B9">
        <w:rPr>
          <w:szCs w:val="28"/>
          <w:lang w:val="nl-NL"/>
        </w:rPr>
        <w:t xml:space="preserve"> (</w:t>
      </w:r>
      <w:r w:rsidR="006906B9" w:rsidRPr="006906B9">
        <w:rPr>
          <w:szCs w:val="28"/>
          <w:lang w:val="nl-NL"/>
        </w:rPr>
        <w:t>m</w:t>
      </w:r>
      <w:r w:rsidR="00287270" w:rsidRPr="006906B9">
        <w:rPr>
          <w:szCs w:val="28"/>
          <w:lang w:val="nl-NL"/>
        </w:rPr>
        <w:t>ười lăm triệu đồng/tập thể)</w:t>
      </w:r>
      <w:r w:rsidRPr="006906B9">
        <w:rPr>
          <w:szCs w:val="28"/>
          <w:lang w:val="nl-NL"/>
        </w:rPr>
        <w:t xml:space="preserve">. Tổng số tiền thưởng </w:t>
      </w:r>
      <w:r w:rsidR="00ED2DDC" w:rsidRPr="006906B9">
        <w:rPr>
          <w:szCs w:val="28"/>
          <w:lang w:val="nl-NL"/>
        </w:rPr>
        <w:t xml:space="preserve">một vụ án </w:t>
      </w:r>
      <w:r w:rsidRPr="006906B9">
        <w:rPr>
          <w:szCs w:val="28"/>
          <w:lang w:val="nl-NL"/>
        </w:rPr>
        <w:t>không quá 45.000.000 đồng</w:t>
      </w:r>
      <w:r w:rsidR="001616FB" w:rsidRPr="006906B9">
        <w:rPr>
          <w:szCs w:val="28"/>
          <w:lang w:val="nl-NL"/>
        </w:rPr>
        <w:t xml:space="preserve"> (</w:t>
      </w:r>
      <w:r w:rsidR="006906B9" w:rsidRPr="006906B9">
        <w:rPr>
          <w:szCs w:val="28"/>
          <w:lang w:val="nl-NL"/>
        </w:rPr>
        <w:t>b</w:t>
      </w:r>
      <w:r w:rsidR="001616FB" w:rsidRPr="006906B9">
        <w:rPr>
          <w:szCs w:val="28"/>
          <w:lang w:val="nl-NL"/>
        </w:rPr>
        <w:t xml:space="preserve">ốn mươi </w:t>
      </w:r>
      <w:r w:rsidR="00F655B6" w:rsidRPr="006906B9">
        <w:rPr>
          <w:szCs w:val="28"/>
          <w:lang w:val="nl-NL"/>
        </w:rPr>
        <w:t>l</w:t>
      </w:r>
      <w:r w:rsidR="001616FB" w:rsidRPr="006906B9">
        <w:rPr>
          <w:szCs w:val="28"/>
          <w:lang w:val="nl-NL"/>
        </w:rPr>
        <w:t>ăm triệu đồng)</w:t>
      </w:r>
      <w:r w:rsidRPr="006906B9">
        <w:rPr>
          <w:szCs w:val="28"/>
          <w:lang w:val="nl-NL"/>
        </w:rPr>
        <w:t>.</w:t>
      </w:r>
    </w:p>
    <w:p w14:paraId="186B961C" w14:textId="2A9B597E" w:rsidR="004C7E8E" w:rsidRPr="006906B9" w:rsidRDefault="00111979" w:rsidP="00132A52">
      <w:pPr>
        <w:shd w:val="clear" w:color="auto" w:fill="FFFFFF"/>
        <w:spacing w:before="80" w:after="80"/>
        <w:ind w:firstLine="720"/>
        <w:jc w:val="both"/>
        <w:rPr>
          <w:szCs w:val="28"/>
          <w:lang w:val="nl-NL"/>
        </w:rPr>
      </w:pPr>
      <w:r w:rsidRPr="006906B9">
        <w:rPr>
          <w:szCs w:val="28"/>
          <w:lang w:val="nl-NL"/>
        </w:rPr>
        <w:t>c)</w:t>
      </w:r>
      <w:r w:rsidR="00D80F06" w:rsidRPr="006906B9">
        <w:rPr>
          <w:szCs w:val="28"/>
          <w:lang w:val="nl-NL"/>
        </w:rPr>
        <w:t xml:space="preserve"> Đối với các</w:t>
      </w:r>
      <w:r w:rsidR="000F3EC2" w:rsidRPr="006906B9">
        <w:rPr>
          <w:szCs w:val="28"/>
          <w:lang w:val="nl-NL"/>
        </w:rPr>
        <w:t xml:space="preserve"> vụ </w:t>
      </w:r>
      <w:r w:rsidR="00D80F06" w:rsidRPr="006906B9">
        <w:rPr>
          <w:szCs w:val="28"/>
          <w:lang w:val="nl-NL"/>
        </w:rPr>
        <w:t>án ma túy</w:t>
      </w:r>
      <w:r w:rsidR="006906B9" w:rsidRPr="006906B9">
        <w:rPr>
          <w:szCs w:val="28"/>
          <w:lang w:val="nl-NL"/>
        </w:rPr>
        <w:t>,</w:t>
      </w:r>
      <w:r w:rsidR="00D80F06" w:rsidRPr="006906B9">
        <w:rPr>
          <w:szCs w:val="28"/>
          <w:lang w:val="nl-NL"/>
        </w:rPr>
        <w:t xml:space="preserve"> ngoài việc thưởng cho các cá nhân, tập thể theo quy định tại điểm b khoả</w:t>
      </w:r>
      <w:r w:rsidR="00961C5D" w:rsidRPr="006906B9">
        <w:rPr>
          <w:szCs w:val="28"/>
          <w:lang w:val="nl-NL"/>
        </w:rPr>
        <w:t>n 1 Đ</w:t>
      </w:r>
      <w:r w:rsidR="00D80F06" w:rsidRPr="006906B9">
        <w:rPr>
          <w:szCs w:val="28"/>
          <w:lang w:val="nl-NL"/>
        </w:rPr>
        <w:t>iều này, nếu thu giữ được vật chứng là heroin (từ 02 bánh heroin trở lên</w:t>
      </w:r>
      <w:r w:rsidR="007C6BE4" w:rsidRPr="006906B9">
        <w:rPr>
          <w:szCs w:val="28"/>
          <w:lang w:val="nl-NL"/>
        </w:rPr>
        <w:t>, trọng lượng mỗi</w:t>
      </w:r>
      <w:r w:rsidR="00D80F06" w:rsidRPr="006906B9">
        <w:rPr>
          <w:szCs w:val="28"/>
          <w:lang w:val="nl-NL"/>
        </w:rPr>
        <w:t xml:space="preserve"> bánh heroin tư</w:t>
      </w:r>
      <w:r w:rsidR="00871647" w:rsidRPr="006906B9">
        <w:rPr>
          <w:szCs w:val="28"/>
          <w:lang w:val="nl-NL"/>
        </w:rPr>
        <w:t>ơ</w:t>
      </w:r>
      <w:r w:rsidR="00D80F06" w:rsidRPr="006906B9">
        <w:rPr>
          <w:szCs w:val="28"/>
          <w:lang w:val="nl-NL"/>
        </w:rPr>
        <w:t>ng đương 300 gram):</w:t>
      </w:r>
    </w:p>
    <w:p w14:paraId="726A7F25" w14:textId="2A80F1B6" w:rsidR="00E80E50" w:rsidRPr="006906B9" w:rsidRDefault="00D80F06" w:rsidP="00132A52">
      <w:pPr>
        <w:shd w:val="clear" w:color="auto" w:fill="FFFFFF"/>
        <w:spacing w:before="80" w:after="80"/>
        <w:ind w:firstLine="720"/>
        <w:jc w:val="both"/>
        <w:rPr>
          <w:szCs w:val="28"/>
          <w:lang w:val="nl-NL"/>
        </w:rPr>
      </w:pPr>
      <w:r w:rsidRPr="006906B9">
        <w:rPr>
          <w:szCs w:val="28"/>
          <w:lang w:val="nl-NL"/>
        </w:rPr>
        <w:t>Mức thưởng tối đa 2.000.000 đồng/bánh heroin</w:t>
      </w:r>
      <w:r w:rsidR="00287270" w:rsidRPr="006906B9">
        <w:rPr>
          <w:szCs w:val="28"/>
          <w:lang w:val="nl-NL"/>
        </w:rPr>
        <w:t xml:space="preserve"> (</w:t>
      </w:r>
      <w:r w:rsidR="006906B9" w:rsidRPr="006906B9">
        <w:rPr>
          <w:szCs w:val="28"/>
          <w:lang w:val="nl-NL"/>
        </w:rPr>
        <w:t>h</w:t>
      </w:r>
      <w:r w:rsidR="00287270" w:rsidRPr="006906B9">
        <w:rPr>
          <w:szCs w:val="28"/>
          <w:lang w:val="nl-NL"/>
        </w:rPr>
        <w:t>ai triệu đồng/bánh heroin)</w:t>
      </w:r>
      <w:r w:rsidRPr="006906B9">
        <w:rPr>
          <w:szCs w:val="28"/>
          <w:lang w:val="nl-NL"/>
        </w:rPr>
        <w:t>. Tổng số tiền thưởng cho việc thu giữ</w:t>
      </w:r>
      <w:r w:rsidR="00E5522B" w:rsidRPr="006906B9">
        <w:rPr>
          <w:szCs w:val="28"/>
          <w:lang w:val="nl-NL"/>
        </w:rPr>
        <w:t xml:space="preserve"> các bánh heroin trong mộ</w:t>
      </w:r>
      <w:r w:rsidRPr="006906B9">
        <w:rPr>
          <w:szCs w:val="28"/>
          <w:lang w:val="nl-NL"/>
        </w:rPr>
        <w:t>t vụ án không quá 200.000.000 đồng (</w:t>
      </w:r>
      <w:r w:rsidR="006906B9" w:rsidRPr="006906B9">
        <w:rPr>
          <w:szCs w:val="28"/>
          <w:lang w:val="nl-NL"/>
        </w:rPr>
        <w:t>h</w:t>
      </w:r>
      <w:r w:rsidRPr="006906B9">
        <w:rPr>
          <w:szCs w:val="28"/>
          <w:lang w:val="nl-NL"/>
        </w:rPr>
        <w:t>ai trăm triệu đồ</w:t>
      </w:r>
      <w:r w:rsidR="00F46022" w:rsidRPr="006906B9">
        <w:rPr>
          <w:szCs w:val="28"/>
          <w:lang w:val="nl-NL"/>
        </w:rPr>
        <w:t>ng)</w:t>
      </w:r>
      <w:r w:rsidRPr="006906B9">
        <w:rPr>
          <w:szCs w:val="28"/>
          <w:lang w:val="nl-NL"/>
        </w:rPr>
        <w:t>.</w:t>
      </w:r>
    </w:p>
    <w:p w14:paraId="2B2BB6DD" w14:textId="35C84282" w:rsidR="006906B9" w:rsidRPr="000A0475" w:rsidRDefault="000D3F7B" w:rsidP="00132A52">
      <w:pPr>
        <w:pBdr>
          <w:top w:val="dotted" w:sz="4" w:space="0" w:color="FFFFFF"/>
          <w:left w:val="dotted" w:sz="4" w:space="0" w:color="FFFFFF"/>
          <w:bottom w:val="dotted" w:sz="4" w:space="6" w:color="FFFFFF"/>
          <w:right w:val="dotted" w:sz="4" w:space="0" w:color="FFFFFF"/>
        </w:pBdr>
        <w:shd w:val="clear" w:color="auto" w:fill="FFFFFF" w:themeFill="background1"/>
        <w:spacing w:before="80" w:after="80"/>
        <w:ind w:firstLine="720"/>
        <w:jc w:val="both"/>
        <w:rPr>
          <w:bCs/>
          <w:szCs w:val="28"/>
          <w:lang w:val="nl-NL"/>
        </w:rPr>
      </w:pPr>
      <w:r w:rsidRPr="000A0475">
        <w:rPr>
          <w:bCs/>
          <w:szCs w:val="28"/>
          <w:lang w:val="nl-NL"/>
        </w:rPr>
        <w:t>2</w:t>
      </w:r>
      <w:r w:rsidR="00DF142D" w:rsidRPr="006906B9">
        <w:rPr>
          <w:bCs/>
          <w:szCs w:val="28"/>
          <w:lang w:val="vi-VN"/>
        </w:rPr>
        <w:t>. Nguồn kinh phí</w:t>
      </w:r>
      <w:r w:rsidR="00132A52" w:rsidRPr="000A0475">
        <w:rPr>
          <w:bCs/>
          <w:szCs w:val="28"/>
          <w:lang w:val="nl-NL"/>
        </w:rPr>
        <w:t xml:space="preserve"> thực hiện</w:t>
      </w:r>
    </w:p>
    <w:p w14:paraId="7A9C9983" w14:textId="4712F681" w:rsidR="000F2C31" w:rsidRPr="000A0475" w:rsidRDefault="00920C81" w:rsidP="00132A52">
      <w:pPr>
        <w:pBdr>
          <w:top w:val="dotted" w:sz="4" w:space="0" w:color="FFFFFF"/>
          <w:left w:val="dotted" w:sz="4" w:space="0" w:color="FFFFFF"/>
          <w:bottom w:val="dotted" w:sz="4" w:space="6" w:color="FFFFFF"/>
          <w:right w:val="dotted" w:sz="4" w:space="0" w:color="FFFFFF"/>
        </w:pBdr>
        <w:shd w:val="clear" w:color="auto" w:fill="FFFFFF" w:themeFill="background1"/>
        <w:spacing w:before="80" w:after="80"/>
        <w:ind w:firstLine="720"/>
        <w:jc w:val="both"/>
        <w:rPr>
          <w:rFonts w:eastAsia="Times New Roman"/>
          <w:bCs/>
          <w:i/>
          <w:szCs w:val="28"/>
          <w:lang w:val="nl-NL"/>
        </w:rPr>
      </w:pPr>
      <w:r w:rsidRPr="000A0475">
        <w:rPr>
          <w:bCs/>
          <w:szCs w:val="28"/>
          <w:lang w:val="nl-NL"/>
        </w:rPr>
        <w:t>Sử dụng nguồn ngân sách địa phương theo quy định phân cấp quản lý ngân sách hiện hành</w:t>
      </w:r>
      <w:r w:rsidR="00AD5AE1" w:rsidRPr="000A0475">
        <w:rPr>
          <w:bCs/>
          <w:szCs w:val="28"/>
          <w:lang w:val="nl-NL"/>
        </w:rPr>
        <w:t>.</w:t>
      </w:r>
    </w:p>
    <w:p w14:paraId="64BA2628" w14:textId="77777777" w:rsidR="003F4F5B" w:rsidRPr="000A0475" w:rsidRDefault="003F4F5B" w:rsidP="00132A52">
      <w:pPr>
        <w:pBdr>
          <w:top w:val="dotted" w:sz="4" w:space="0" w:color="FFFFFF"/>
          <w:left w:val="dotted" w:sz="4" w:space="0" w:color="FFFFFF"/>
          <w:bottom w:val="dotted" w:sz="4" w:space="6" w:color="FFFFFF"/>
          <w:right w:val="dotted" w:sz="4" w:space="0" w:color="FFFFFF"/>
        </w:pBdr>
        <w:shd w:val="clear" w:color="auto" w:fill="FFFFFF"/>
        <w:spacing w:before="80" w:after="80"/>
        <w:ind w:firstLine="720"/>
        <w:jc w:val="both"/>
        <w:rPr>
          <w:b/>
          <w:bCs/>
          <w:szCs w:val="28"/>
          <w:lang w:val="nl-NL"/>
        </w:rPr>
      </w:pPr>
      <w:r w:rsidRPr="000A0475">
        <w:rPr>
          <w:b/>
          <w:bCs/>
          <w:szCs w:val="28"/>
          <w:lang w:val="nl-NL"/>
        </w:rPr>
        <w:t xml:space="preserve">Điều </w:t>
      </w:r>
      <w:r w:rsidR="00F87A06" w:rsidRPr="000A0475">
        <w:rPr>
          <w:b/>
          <w:bCs/>
          <w:szCs w:val="28"/>
          <w:lang w:val="nl-NL"/>
        </w:rPr>
        <w:t>4</w:t>
      </w:r>
      <w:r w:rsidRPr="000A0475">
        <w:rPr>
          <w:b/>
          <w:bCs/>
          <w:szCs w:val="28"/>
          <w:lang w:val="nl-NL"/>
        </w:rPr>
        <w:t>. Tổ chức thực hiện</w:t>
      </w:r>
    </w:p>
    <w:p w14:paraId="5456B834" w14:textId="081BBFB4" w:rsidR="003F4F5B" w:rsidRPr="006906B9" w:rsidRDefault="003F4F5B" w:rsidP="00132A52">
      <w:pPr>
        <w:pBdr>
          <w:top w:val="dotted" w:sz="4" w:space="0" w:color="FFFFFF"/>
          <w:left w:val="dotted" w:sz="4" w:space="0" w:color="FFFFFF"/>
          <w:bottom w:val="dotted" w:sz="4" w:space="6" w:color="FFFFFF"/>
          <w:right w:val="dotted" w:sz="4" w:space="0" w:color="FFFFFF"/>
        </w:pBdr>
        <w:shd w:val="clear" w:color="auto" w:fill="FFFFFF"/>
        <w:spacing w:before="80" w:after="80"/>
        <w:ind w:firstLine="720"/>
        <w:jc w:val="both"/>
        <w:rPr>
          <w:bCs/>
          <w:spacing w:val="-4"/>
          <w:szCs w:val="28"/>
          <w:lang w:val="vi-VN"/>
        </w:rPr>
      </w:pPr>
      <w:r w:rsidRPr="006906B9">
        <w:rPr>
          <w:bCs/>
          <w:spacing w:val="-4"/>
          <w:szCs w:val="28"/>
          <w:lang w:val="vi-VN"/>
        </w:rPr>
        <w:t>1. Ủ</w:t>
      </w:r>
      <w:r w:rsidRPr="000A0475">
        <w:rPr>
          <w:bCs/>
          <w:spacing w:val="-4"/>
          <w:szCs w:val="28"/>
          <w:lang w:val="nl-NL"/>
        </w:rPr>
        <w:t>y</w:t>
      </w:r>
      <w:r w:rsidRPr="006906B9">
        <w:rPr>
          <w:bCs/>
          <w:spacing w:val="-4"/>
          <w:szCs w:val="28"/>
          <w:lang w:val="vi-VN"/>
        </w:rPr>
        <w:t xml:space="preserve"> ban nhân dân tỉnh</w:t>
      </w:r>
      <w:r w:rsidRPr="000A0475">
        <w:rPr>
          <w:bCs/>
          <w:spacing w:val="-4"/>
          <w:szCs w:val="28"/>
          <w:lang w:val="nl-NL"/>
        </w:rPr>
        <w:t xml:space="preserve"> </w:t>
      </w:r>
      <w:r w:rsidRPr="006906B9">
        <w:rPr>
          <w:bCs/>
          <w:spacing w:val="-4"/>
          <w:szCs w:val="28"/>
          <w:lang w:val="vi-VN"/>
        </w:rPr>
        <w:t>tổ chức</w:t>
      </w:r>
      <w:r w:rsidR="00132A52" w:rsidRPr="000A0475">
        <w:rPr>
          <w:bCs/>
          <w:spacing w:val="-4"/>
          <w:szCs w:val="28"/>
          <w:lang w:val="nl-NL"/>
        </w:rPr>
        <w:t xml:space="preserve"> triển khai</w:t>
      </w:r>
      <w:r w:rsidRPr="006906B9">
        <w:rPr>
          <w:bCs/>
          <w:spacing w:val="-4"/>
          <w:szCs w:val="28"/>
          <w:lang w:val="vi-VN"/>
        </w:rPr>
        <w:t xml:space="preserve"> thực hiện Nghị quyết</w:t>
      </w:r>
      <w:r w:rsidR="00132A52" w:rsidRPr="000A0475">
        <w:rPr>
          <w:bCs/>
          <w:spacing w:val="-4"/>
          <w:szCs w:val="28"/>
          <w:lang w:val="nl-NL"/>
        </w:rPr>
        <w:t xml:space="preserve"> theo quy định của pháp luật</w:t>
      </w:r>
      <w:r w:rsidRPr="006906B9">
        <w:rPr>
          <w:bCs/>
          <w:spacing w:val="-4"/>
          <w:szCs w:val="28"/>
          <w:lang w:val="vi-VN"/>
        </w:rPr>
        <w:t>.</w:t>
      </w:r>
    </w:p>
    <w:p w14:paraId="1DE57D68" w14:textId="715BF147" w:rsidR="003F4F5B" w:rsidRPr="000A0475" w:rsidRDefault="003F4F5B" w:rsidP="00132A52">
      <w:pPr>
        <w:pBdr>
          <w:top w:val="dotted" w:sz="4" w:space="0" w:color="FFFFFF"/>
          <w:left w:val="dotted" w:sz="4" w:space="0" w:color="FFFFFF"/>
          <w:bottom w:val="dotted" w:sz="4" w:space="6" w:color="FFFFFF"/>
          <w:right w:val="dotted" w:sz="4" w:space="0" w:color="FFFFFF"/>
        </w:pBdr>
        <w:shd w:val="clear" w:color="auto" w:fill="FFFFFF"/>
        <w:spacing w:before="80" w:after="80"/>
        <w:ind w:firstLine="720"/>
        <w:jc w:val="both"/>
        <w:rPr>
          <w:bCs/>
          <w:szCs w:val="28"/>
          <w:lang w:val="vi-VN"/>
        </w:rPr>
      </w:pPr>
      <w:r w:rsidRPr="006906B9">
        <w:rPr>
          <w:bCs/>
          <w:szCs w:val="28"/>
          <w:lang w:val="vi-VN"/>
        </w:rPr>
        <w:t>2. Thường trực Hội đồng nhân dân tỉnh, các Ban của Hội đồng nhân dân tỉnh, các Tổ đại biểu</w:t>
      </w:r>
      <w:r w:rsidR="00EB3482" w:rsidRPr="006906B9">
        <w:rPr>
          <w:bCs/>
          <w:szCs w:val="28"/>
          <w:lang w:val="vi-VN"/>
        </w:rPr>
        <w:t xml:space="preserve"> và</w:t>
      </w:r>
      <w:r w:rsidR="003B5374" w:rsidRPr="000A0475">
        <w:rPr>
          <w:bCs/>
          <w:szCs w:val="28"/>
          <w:lang w:val="vi-VN"/>
        </w:rPr>
        <w:t xml:space="preserve"> </w:t>
      </w:r>
      <w:r w:rsidR="006906B9" w:rsidRPr="000A0475">
        <w:rPr>
          <w:bCs/>
          <w:szCs w:val="28"/>
          <w:lang w:val="vi-VN"/>
        </w:rPr>
        <w:t>đ</w:t>
      </w:r>
      <w:r w:rsidRPr="006906B9">
        <w:rPr>
          <w:bCs/>
          <w:szCs w:val="28"/>
          <w:lang w:val="vi-VN"/>
        </w:rPr>
        <w:t xml:space="preserve">ại biểu Hội đồng nhân dân tỉnh giám sát </w:t>
      </w:r>
      <w:r w:rsidR="003B5374" w:rsidRPr="000A0475">
        <w:rPr>
          <w:bCs/>
          <w:szCs w:val="28"/>
          <w:lang w:val="vi-VN"/>
        </w:rPr>
        <w:t xml:space="preserve">việc </w:t>
      </w:r>
      <w:r w:rsidRPr="006906B9">
        <w:rPr>
          <w:bCs/>
          <w:szCs w:val="28"/>
          <w:lang w:val="vi-VN"/>
        </w:rPr>
        <w:t>thực hiệ</w:t>
      </w:r>
      <w:r w:rsidR="00EB3482" w:rsidRPr="006906B9">
        <w:rPr>
          <w:bCs/>
          <w:szCs w:val="28"/>
          <w:lang w:val="vi-VN"/>
        </w:rPr>
        <w:t xml:space="preserve">n </w:t>
      </w:r>
      <w:r w:rsidR="00EB3482" w:rsidRPr="000A0475">
        <w:rPr>
          <w:bCs/>
          <w:szCs w:val="28"/>
          <w:lang w:val="vi-VN"/>
        </w:rPr>
        <w:t>N</w:t>
      </w:r>
      <w:r w:rsidRPr="006906B9">
        <w:rPr>
          <w:bCs/>
          <w:szCs w:val="28"/>
          <w:lang w:val="vi-VN"/>
        </w:rPr>
        <w:t>ghị quyết.</w:t>
      </w:r>
    </w:p>
    <w:p w14:paraId="0808C272" w14:textId="77777777" w:rsidR="00D26502" w:rsidRPr="006906B9" w:rsidRDefault="003F4F5B" w:rsidP="006906B9">
      <w:pPr>
        <w:pBdr>
          <w:top w:val="dotted" w:sz="4" w:space="0" w:color="FFFFFF"/>
          <w:left w:val="dotted" w:sz="4" w:space="0" w:color="FFFFFF"/>
          <w:bottom w:val="dotted" w:sz="4" w:space="6" w:color="FFFFFF"/>
          <w:right w:val="dotted" w:sz="4" w:space="0" w:color="FFFFFF"/>
        </w:pBdr>
        <w:shd w:val="clear" w:color="auto" w:fill="FFFFFF"/>
        <w:spacing w:before="120" w:after="120"/>
        <w:ind w:firstLine="720"/>
        <w:jc w:val="both"/>
        <w:rPr>
          <w:b/>
          <w:bCs/>
          <w:szCs w:val="28"/>
          <w:lang w:val="nl-NL"/>
        </w:rPr>
      </w:pPr>
      <w:r w:rsidRPr="006906B9">
        <w:rPr>
          <w:b/>
          <w:bCs/>
          <w:szCs w:val="28"/>
          <w:lang w:val="nl-NL"/>
        </w:rPr>
        <w:lastRenderedPageBreak/>
        <w:t xml:space="preserve">Điều </w:t>
      </w:r>
      <w:r w:rsidR="00F87A06" w:rsidRPr="006906B9">
        <w:rPr>
          <w:b/>
          <w:bCs/>
          <w:szCs w:val="28"/>
          <w:lang w:val="nl-NL"/>
        </w:rPr>
        <w:t>5</w:t>
      </w:r>
      <w:r w:rsidRPr="006906B9">
        <w:rPr>
          <w:b/>
          <w:bCs/>
          <w:szCs w:val="28"/>
          <w:lang w:val="nl-NL"/>
        </w:rPr>
        <w:t xml:space="preserve">. </w:t>
      </w:r>
      <w:r w:rsidR="00254DD4" w:rsidRPr="006906B9">
        <w:rPr>
          <w:b/>
          <w:bCs/>
          <w:szCs w:val="28"/>
          <w:lang w:val="nl-NL"/>
        </w:rPr>
        <w:t>Điều khoản thi hành</w:t>
      </w:r>
    </w:p>
    <w:p w14:paraId="3CFCA35B" w14:textId="77777777" w:rsidR="00132A52" w:rsidRPr="000A0475" w:rsidRDefault="004D35C1" w:rsidP="00132A52">
      <w:pPr>
        <w:pBdr>
          <w:top w:val="dotted" w:sz="4" w:space="0" w:color="FFFFFF"/>
          <w:left w:val="dotted" w:sz="4" w:space="0" w:color="FFFFFF"/>
          <w:bottom w:val="dotted" w:sz="4" w:space="6" w:color="FFFFFF"/>
          <w:right w:val="dotted" w:sz="4" w:space="0" w:color="FFFFFF"/>
        </w:pBdr>
        <w:shd w:val="clear" w:color="auto" w:fill="FFFFFF"/>
        <w:spacing w:before="120" w:after="120"/>
        <w:ind w:firstLine="720"/>
        <w:jc w:val="both"/>
        <w:rPr>
          <w:rFonts w:eastAsia="Times New Roman"/>
          <w:szCs w:val="28"/>
          <w:lang w:val="vi-VN"/>
        </w:rPr>
      </w:pPr>
      <w:r w:rsidRPr="000A0475">
        <w:rPr>
          <w:rFonts w:eastAsia="Times New Roman"/>
          <w:szCs w:val="28"/>
          <w:lang w:val="vi-VN"/>
        </w:rPr>
        <w:t>1. Nghị quyết này có hiệu lực từ ngày 01 tháng 01 năm 2026.</w:t>
      </w:r>
    </w:p>
    <w:p w14:paraId="0C206880" w14:textId="77777777" w:rsidR="00132A52" w:rsidRPr="000A0475" w:rsidRDefault="004D35C1" w:rsidP="00132A52">
      <w:pPr>
        <w:pBdr>
          <w:top w:val="dotted" w:sz="4" w:space="0" w:color="FFFFFF"/>
          <w:left w:val="dotted" w:sz="4" w:space="0" w:color="FFFFFF"/>
          <w:bottom w:val="dotted" w:sz="4" w:space="6" w:color="FFFFFF"/>
          <w:right w:val="dotted" w:sz="4" w:space="0" w:color="FFFFFF"/>
        </w:pBdr>
        <w:shd w:val="clear" w:color="auto" w:fill="FFFFFF"/>
        <w:spacing w:before="120" w:after="120"/>
        <w:ind w:firstLine="720"/>
        <w:jc w:val="both"/>
        <w:rPr>
          <w:rFonts w:eastAsia="Times New Roman"/>
          <w:szCs w:val="28"/>
          <w:lang w:val="vi-VN"/>
        </w:rPr>
      </w:pPr>
      <w:r w:rsidRPr="000A0475">
        <w:rPr>
          <w:rFonts w:eastAsia="Times New Roman"/>
          <w:szCs w:val="28"/>
          <w:lang w:val="vi-VN"/>
        </w:rPr>
        <w:t>2. Nghị quyết số 18/2017/NQ-HĐND ngày 08 tháng 12 năm 2017 của Hội đồng nhân dân tỉnh</w:t>
      </w:r>
      <w:r w:rsidR="00D26502" w:rsidRPr="000A0475">
        <w:rPr>
          <w:rFonts w:eastAsia="Times New Roman"/>
          <w:szCs w:val="28"/>
          <w:lang w:val="vi-VN"/>
        </w:rPr>
        <w:t xml:space="preserve"> Lào Cai</w:t>
      </w:r>
      <w:r w:rsidRPr="000A0475">
        <w:rPr>
          <w:rFonts w:eastAsia="Times New Roman"/>
          <w:szCs w:val="28"/>
          <w:lang w:val="vi-VN"/>
        </w:rPr>
        <w:t xml:space="preserve"> quy định mức thưởng thành tích phòng, chống tội phạm trên địa bàn tỉnh Lào Cai</w:t>
      </w:r>
      <w:r w:rsidR="006906B9" w:rsidRPr="000A0475">
        <w:rPr>
          <w:rFonts w:eastAsia="Times New Roman"/>
          <w:szCs w:val="28"/>
          <w:lang w:val="vi-VN"/>
        </w:rPr>
        <w:t xml:space="preserve"> hết hiệu lực kể từ ngày Nghị quyết này có hiệu lực thi hành</w:t>
      </w:r>
      <w:r w:rsidRPr="000A0475">
        <w:rPr>
          <w:rFonts w:eastAsia="Times New Roman"/>
          <w:szCs w:val="28"/>
          <w:lang w:val="vi-VN"/>
        </w:rPr>
        <w:t>.</w:t>
      </w:r>
    </w:p>
    <w:p w14:paraId="3DFFD559" w14:textId="77777777" w:rsidR="00132A52" w:rsidRPr="000A0475" w:rsidRDefault="004D35C1" w:rsidP="00132A52">
      <w:pPr>
        <w:pBdr>
          <w:top w:val="dotted" w:sz="4" w:space="0" w:color="FFFFFF"/>
          <w:left w:val="dotted" w:sz="4" w:space="0" w:color="FFFFFF"/>
          <w:bottom w:val="dotted" w:sz="4" w:space="6" w:color="FFFFFF"/>
          <w:right w:val="dotted" w:sz="4" w:space="0" w:color="FFFFFF"/>
        </w:pBdr>
        <w:shd w:val="clear" w:color="auto" w:fill="FFFFFF"/>
        <w:spacing w:before="120" w:after="120"/>
        <w:ind w:firstLine="720"/>
        <w:jc w:val="both"/>
        <w:rPr>
          <w:rFonts w:eastAsia="Times New Roman"/>
          <w:szCs w:val="28"/>
          <w:lang w:val="vi-VN"/>
        </w:rPr>
      </w:pPr>
      <w:r w:rsidRPr="000A0475">
        <w:rPr>
          <w:rFonts w:eastAsia="Times New Roman"/>
          <w:szCs w:val="28"/>
          <w:lang w:val="vi-VN"/>
        </w:rPr>
        <w:t xml:space="preserve">3. Bãi bỏ số thứ tự 4 Mục II.1 Phụ lục </w:t>
      </w:r>
      <w:r w:rsidR="006906B9" w:rsidRPr="000A0475">
        <w:rPr>
          <w:rFonts w:eastAsia="Times New Roman"/>
          <w:szCs w:val="28"/>
          <w:lang w:val="vi-VN"/>
        </w:rPr>
        <w:t xml:space="preserve">số </w:t>
      </w:r>
      <w:r w:rsidRPr="000A0475">
        <w:rPr>
          <w:rFonts w:eastAsia="Times New Roman"/>
          <w:szCs w:val="28"/>
          <w:lang w:val="vi-VN"/>
        </w:rPr>
        <w:t>I ban hành kèm theo Nghị quyết số 12/NQ-HĐND ngày 08 tháng 7 năm 2025 của Hội đồng nhân dân tỉnh Lào Cai về việc tiếp tục thực hiện, bãi bỏ một phần, bãi bỏ toàn bộ một số nghị quyết quy định về chính sách chi ngân sách nhà nước trên địa bàn tỉnh Lào Cai.</w:t>
      </w:r>
    </w:p>
    <w:p w14:paraId="3FDBF54F" w14:textId="77777777" w:rsidR="00132A52" w:rsidRPr="000A0475" w:rsidRDefault="004D35C1" w:rsidP="00132A52">
      <w:pPr>
        <w:pBdr>
          <w:top w:val="dotted" w:sz="4" w:space="0" w:color="FFFFFF"/>
          <w:left w:val="dotted" w:sz="4" w:space="0" w:color="FFFFFF"/>
          <w:bottom w:val="dotted" w:sz="4" w:space="6" w:color="FFFFFF"/>
          <w:right w:val="dotted" w:sz="4" w:space="0" w:color="FFFFFF"/>
        </w:pBdr>
        <w:shd w:val="clear" w:color="auto" w:fill="FFFFFF"/>
        <w:spacing w:before="120" w:after="120"/>
        <w:ind w:firstLine="720"/>
        <w:jc w:val="both"/>
        <w:rPr>
          <w:rFonts w:eastAsia="Times New Roman"/>
          <w:szCs w:val="28"/>
          <w:lang w:val="vi-VN"/>
        </w:rPr>
      </w:pPr>
      <w:r w:rsidRPr="000A0475">
        <w:rPr>
          <w:rFonts w:eastAsia="Times New Roman"/>
          <w:szCs w:val="28"/>
          <w:lang w:val="vi-VN"/>
        </w:rPr>
        <w:t>4. Trường hợp cá nhân, tập thể tr</w:t>
      </w:r>
      <w:r w:rsidR="006906B9" w:rsidRPr="000A0475">
        <w:rPr>
          <w:rFonts w:eastAsia="Times New Roman"/>
          <w:szCs w:val="28"/>
          <w:lang w:val="vi-VN"/>
        </w:rPr>
        <w:t>ên địa bàn</w:t>
      </w:r>
      <w:r w:rsidRPr="000A0475">
        <w:rPr>
          <w:rFonts w:eastAsia="Times New Roman"/>
          <w:szCs w:val="28"/>
          <w:lang w:val="vi-VN"/>
        </w:rPr>
        <w:t xml:space="preserve"> tỉnh Lào Cai có thành tích trong phát hiện, điều tra, khám phá, truy bắt, truy nã đối tượng trong các vụ án trước ngày Nghị quyết này có hiệu lực</w:t>
      </w:r>
      <w:r w:rsidR="006906B9" w:rsidRPr="000A0475">
        <w:rPr>
          <w:rFonts w:eastAsia="Times New Roman"/>
          <w:szCs w:val="28"/>
          <w:lang w:val="vi-VN"/>
        </w:rPr>
        <w:t>,</w:t>
      </w:r>
      <w:r w:rsidRPr="000A0475">
        <w:rPr>
          <w:rFonts w:eastAsia="Times New Roman"/>
          <w:szCs w:val="28"/>
          <w:lang w:val="vi-VN"/>
        </w:rPr>
        <w:t xml:space="preserve"> thì áp dụng </w:t>
      </w:r>
      <w:r w:rsidR="006906B9" w:rsidRPr="000A0475">
        <w:rPr>
          <w:rFonts w:eastAsia="Times New Roman"/>
          <w:szCs w:val="28"/>
          <w:lang w:val="vi-VN"/>
        </w:rPr>
        <w:t xml:space="preserve">mức thưởng theo quy định tại </w:t>
      </w:r>
      <w:r w:rsidRPr="000A0475">
        <w:rPr>
          <w:rFonts w:eastAsia="Times New Roman"/>
          <w:szCs w:val="28"/>
          <w:lang w:val="vi-VN"/>
        </w:rPr>
        <w:t>Nghị quyết số 18/2017/NQ</w:t>
      </w:r>
      <w:r w:rsidR="006906B9" w:rsidRPr="000A0475">
        <w:rPr>
          <w:rFonts w:eastAsia="Times New Roman"/>
          <w:szCs w:val="28"/>
          <w:lang w:val="vi-VN"/>
        </w:rPr>
        <w:t>-</w:t>
      </w:r>
      <w:r w:rsidRPr="000A0475">
        <w:rPr>
          <w:rFonts w:eastAsia="Times New Roman"/>
          <w:szCs w:val="28"/>
          <w:lang w:val="vi-VN"/>
        </w:rPr>
        <w:t>HĐND.</w:t>
      </w:r>
    </w:p>
    <w:p w14:paraId="3175E7E6" w14:textId="4F20FECE" w:rsidR="00F2403E" w:rsidRPr="000A0475" w:rsidRDefault="00F2403E" w:rsidP="00132A52">
      <w:pPr>
        <w:pBdr>
          <w:top w:val="dotted" w:sz="4" w:space="0" w:color="FFFFFF"/>
          <w:left w:val="dotted" w:sz="4" w:space="0" w:color="FFFFFF"/>
          <w:bottom w:val="dotted" w:sz="4" w:space="6" w:color="FFFFFF"/>
          <w:right w:val="dotted" w:sz="4" w:space="0" w:color="FFFFFF"/>
        </w:pBdr>
        <w:shd w:val="clear" w:color="auto" w:fill="FFFFFF"/>
        <w:spacing w:before="120" w:after="120"/>
        <w:ind w:firstLine="720"/>
        <w:jc w:val="both"/>
        <w:rPr>
          <w:rFonts w:eastAsia="Times New Roman"/>
          <w:szCs w:val="28"/>
          <w:lang w:val="vi-VN"/>
        </w:rPr>
      </w:pPr>
      <w:r w:rsidRPr="000A0475">
        <w:rPr>
          <w:bCs/>
          <w:i/>
          <w:iCs/>
          <w:spacing w:val="-4"/>
          <w:szCs w:val="28"/>
          <w:lang w:val="vi-VN"/>
        </w:rPr>
        <w:t>Nghị quyết này được Hội đồng nhân dân tỉnh Lào Cai khóa XVI</w:t>
      </w:r>
      <w:r w:rsidR="00132A52" w:rsidRPr="000A0475">
        <w:rPr>
          <w:bCs/>
          <w:i/>
          <w:iCs/>
          <w:spacing w:val="-4"/>
          <w:szCs w:val="28"/>
          <w:lang w:val="vi-VN"/>
        </w:rPr>
        <w:t>,</w:t>
      </w:r>
      <w:r w:rsidRPr="000A0475">
        <w:rPr>
          <w:bCs/>
          <w:i/>
          <w:iCs/>
          <w:spacing w:val="-4"/>
          <w:szCs w:val="28"/>
          <w:lang w:val="vi-VN"/>
        </w:rPr>
        <w:t xml:space="preserve"> Kỳ họp thứ</w:t>
      </w:r>
      <w:r w:rsidR="006906B9" w:rsidRPr="000A0475">
        <w:rPr>
          <w:bCs/>
          <w:i/>
          <w:iCs/>
          <w:spacing w:val="-4"/>
          <w:szCs w:val="28"/>
          <w:lang w:val="vi-VN"/>
        </w:rPr>
        <w:t xml:space="preserve"> </w:t>
      </w:r>
      <w:r w:rsidR="00132A52" w:rsidRPr="000A0475">
        <w:rPr>
          <w:bCs/>
          <w:i/>
          <w:iCs/>
          <w:spacing w:val="-4"/>
          <w:szCs w:val="28"/>
          <w:lang w:val="vi-VN"/>
        </w:rPr>
        <w:t>0</w:t>
      </w:r>
      <w:r w:rsidR="006906B9" w:rsidRPr="000A0475">
        <w:rPr>
          <w:bCs/>
          <w:i/>
          <w:iCs/>
          <w:spacing w:val="-4"/>
          <w:szCs w:val="28"/>
          <w:lang w:val="vi-VN"/>
        </w:rPr>
        <w:t xml:space="preserve">6 </w:t>
      </w:r>
      <w:r w:rsidRPr="000A0475">
        <w:rPr>
          <w:bCs/>
          <w:i/>
          <w:iCs/>
          <w:spacing w:val="-4"/>
          <w:szCs w:val="28"/>
          <w:lang w:val="vi-VN"/>
        </w:rPr>
        <w:t xml:space="preserve">thông qua ngày </w:t>
      </w:r>
      <w:r w:rsidR="00132A52" w:rsidRPr="000A0475">
        <w:rPr>
          <w:bCs/>
          <w:i/>
          <w:iCs/>
          <w:spacing w:val="-4"/>
          <w:szCs w:val="28"/>
          <w:lang w:val="vi-VN"/>
        </w:rPr>
        <w:t>09</w:t>
      </w:r>
      <w:r w:rsidRPr="000A0475">
        <w:rPr>
          <w:bCs/>
          <w:i/>
          <w:iCs/>
          <w:spacing w:val="-4"/>
          <w:szCs w:val="28"/>
          <w:lang w:val="vi-VN"/>
        </w:rPr>
        <w:t xml:space="preserve"> tháng </w:t>
      </w:r>
      <w:r w:rsidR="005C5A49" w:rsidRPr="000A0475">
        <w:rPr>
          <w:bCs/>
          <w:i/>
          <w:iCs/>
          <w:spacing w:val="-4"/>
          <w:szCs w:val="28"/>
          <w:lang w:val="vi-VN"/>
        </w:rPr>
        <w:t>12</w:t>
      </w:r>
      <w:r w:rsidRPr="000A0475">
        <w:rPr>
          <w:bCs/>
          <w:i/>
          <w:iCs/>
          <w:spacing w:val="-4"/>
          <w:szCs w:val="28"/>
          <w:lang w:val="vi-VN"/>
        </w:rPr>
        <w:t xml:space="preserve"> năm 2025.</w:t>
      </w:r>
      <w:r w:rsidR="006906B9" w:rsidRPr="000A0475">
        <w:rPr>
          <w:bCs/>
          <w:i/>
          <w:iCs/>
          <w:spacing w:val="-4"/>
          <w:szCs w:val="28"/>
          <w:lang w:val="vi-VN"/>
        </w:rPr>
        <w:t>/.</w:t>
      </w:r>
    </w:p>
    <w:p w14:paraId="59BE1643" w14:textId="77777777" w:rsidR="006906B9" w:rsidRPr="000A0475" w:rsidRDefault="006906B9" w:rsidP="006906B9">
      <w:pPr>
        <w:spacing w:before="120" w:after="120"/>
        <w:ind w:firstLine="720"/>
        <w:jc w:val="both"/>
        <w:rPr>
          <w:bCs/>
          <w:i/>
          <w:iCs/>
          <w:spacing w:val="-4"/>
          <w:sz w:val="12"/>
          <w:szCs w:val="12"/>
          <w:lang w:val="vi-VN"/>
        </w:rPr>
      </w:pPr>
    </w:p>
    <w:p w14:paraId="134E320F" w14:textId="77777777" w:rsidR="004D1FE5" w:rsidRPr="005765E2" w:rsidRDefault="004D1FE5" w:rsidP="00407970">
      <w:pPr>
        <w:ind w:firstLine="567"/>
        <w:jc w:val="both"/>
        <w:rPr>
          <w:spacing w:val="4"/>
          <w:sz w:val="14"/>
          <w:lang w:val="vi-VN"/>
        </w:rPr>
      </w:pPr>
    </w:p>
    <w:p w14:paraId="39E31236" w14:textId="77777777" w:rsidR="004D1FE5" w:rsidRPr="005765E2" w:rsidRDefault="004D1FE5" w:rsidP="007C733E">
      <w:pPr>
        <w:spacing w:before="120"/>
        <w:jc w:val="center"/>
        <w:rPr>
          <w:spacing w:val="4"/>
          <w:sz w:val="2"/>
          <w:lang w:val="vi-VN"/>
        </w:rPr>
      </w:pPr>
    </w:p>
    <w:tbl>
      <w:tblPr>
        <w:tblW w:w="9464" w:type="dxa"/>
        <w:tblLook w:val="01E0" w:firstRow="1" w:lastRow="1" w:firstColumn="1" w:lastColumn="1" w:noHBand="0" w:noVBand="0"/>
      </w:tblPr>
      <w:tblGrid>
        <w:gridCol w:w="4732"/>
        <w:gridCol w:w="4732"/>
      </w:tblGrid>
      <w:tr w:rsidR="00826013" w:rsidRPr="000A0475" w14:paraId="03F84CD3" w14:textId="77777777" w:rsidTr="00C314D8">
        <w:tc>
          <w:tcPr>
            <w:tcW w:w="4732" w:type="dxa"/>
          </w:tcPr>
          <w:p w14:paraId="11FF1598" w14:textId="77777777" w:rsidR="00826013" w:rsidRPr="006906B9" w:rsidRDefault="00826013" w:rsidP="00C314D8">
            <w:pPr>
              <w:rPr>
                <w:b/>
                <w:i/>
                <w:sz w:val="24"/>
                <w:szCs w:val="24"/>
                <w:lang w:val="sv-SE"/>
              </w:rPr>
            </w:pPr>
            <w:r w:rsidRPr="006906B9">
              <w:rPr>
                <w:b/>
                <w:i/>
                <w:sz w:val="24"/>
                <w:szCs w:val="24"/>
                <w:lang w:val="sv-SE"/>
              </w:rPr>
              <w:t>Nơi nhận:</w:t>
            </w:r>
          </w:p>
          <w:p w14:paraId="01EC273D" w14:textId="77777777" w:rsidR="00826013" w:rsidRPr="005765E2" w:rsidRDefault="00826013" w:rsidP="00C314D8">
            <w:pPr>
              <w:jc w:val="both"/>
              <w:rPr>
                <w:sz w:val="22"/>
                <w:lang w:val="sv-SE"/>
              </w:rPr>
            </w:pPr>
            <w:r w:rsidRPr="005765E2">
              <w:rPr>
                <w:sz w:val="22"/>
                <w:lang w:val="sv-SE"/>
              </w:rPr>
              <w:t>- Ủy ban Thường vụ Quốc hội;</w:t>
            </w:r>
          </w:p>
          <w:p w14:paraId="5BA9F96B" w14:textId="77777777" w:rsidR="00826013" w:rsidRPr="005765E2" w:rsidRDefault="00826013" w:rsidP="00C314D8">
            <w:pPr>
              <w:jc w:val="both"/>
              <w:rPr>
                <w:sz w:val="22"/>
                <w:lang w:val="sv-SE"/>
              </w:rPr>
            </w:pPr>
            <w:r w:rsidRPr="005765E2">
              <w:rPr>
                <w:sz w:val="22"/>
                <w:lang w:val="sv-SE"/>
              </w:rPr>
              <w:t>- Chính phủ;</w:t>
            </w:r>
          </w:p>
          <w:p w14:paraId="22D268CC" w14:textId="77777777" w:rsidR="00826013" w:rsidRPr="005765E2" w:rsidRDefault="00826013" w:rsidP="00C314D8">
            <w:pPr>
              <w:jc w:val="both"/>
              <w:rPr>
                <w:sz w:val="22"/>
                <w:lang w:val="sv-SE"/>
              </w:rPr>
            </w:pPr>
            <w:r w:rsidRPr="005765E2">
              <w:rPr>
                <w:sz w:val="22"/>
                <w:lang w:val="sv-SE"/>
              </w:rPr>
              <w:t>- Bộ Nội vụ;</w:t>
            </w:r>
          </w:p>
          <w:p w14:paraId="7D0B2C4D" w14:textId="77777777" w:rsidR="00826013" w:rsidRPr="005765E2" w:rsidRDefault="00826013" w:rsidP="00C314D8">
            <w:pPr>
              <w:jc w:val="both"/>
              <w:rPr>
                <w:sz w:val="22"/>
                <w:lang w:val="sv-SE"/>
              </w:rPr>
            </w:pPr>
            <w:r w:rsidRPr="005765E2">
              <w:rPr>
                <w:sz w:val="22"/>
                <w:lang w:val="sv-SE"/>
              </w:rPr>
              <w:t>- Bộ Công an;</w:t>
            </w:r>
          </w:p>
          <w:p w14:paraId="30AF9024" w14:textId="77777777" w:rsidR="00826013" w:rsidRPr="005765E2" w:rsidRDefault="00826013" w:rsidP="00C314D8">
            <w:pPr>
              <w:jc w:val="both"/>
              <w:rPr>
                <w:sz w:val="22"/>
                <w:lang w:val="sv-SE"/>
              </w:rPr>
            </w:pPr>
            <w:r w:rsidRPr="005765E2">
              <w:rPr>
                <w:sz w:val="22"/>
                <w:lang w:val="sv-SE"/>
              </w:rPr>
              <w:t>- Thường trực Tỉnh ủy;</w:t>
            </w:r>
          </w:p>
          <w:p w14:paraId="5A398CD1" w14:textId="77777777" w:rsidR="00826013" w:rsidRPr="005765E2" w:rsidRDefault="00826013" w:rsidP="00C314D8">
            <w:pPr>
              <w:jc w:val="both"/>
              <w:rPr>
                <w:sz w:val="22"/>
                <w:lang w:val="sv-SE"/>
              </w:rPr>
            </w:pPr>
            <w:r w:rsidRPr="005765E2">
              <w:rPr>
                <w:sz w:val="22"/>
                <w:lang w:val="sv-SE"/>
              </w:rPr>
              <w:t>- Thường trực HĐND tỉnh;</w:t>
            </w:r>
          </w:p>
          <w:p w14:paraId="6CDC22A9" w14:textId="77777777" w:rsidR="00826013" w:rsidRPr="005765E2" w:rsidRDefault="00826013" w:rsidP="00C314D8">
            <w:pPr>
              <w:jc w:val="both"/>
              <w:rPr>
                <w:sz w:val="22"/>
                <w:lang w:val="sv-SE"/>
              </w:rPr>
            </w:pPr>
            <w:r w:rsidRPr="005765E2">
              <w:rPr>
                <w:sz w:val="22"/>
                <w:lang w:val="sv-SE"/>
              </w:rPr>
              <w:t>- Ủy ban nhân dân tỉnh;</w:t>
            </w:r>
          </w:p>
          <w:p w14:paraId="542AAD72" w14:textId="77777777" w:rsidR="00826013" w:rsidRPr="005765E2" w:rsidRDefault="00826013" w:rsidP="00C314D8">
            <w:pPr>
              <w:jc w:val="both"/>
              <w:rPr>
                <w:sz w:val="22"/>
                <w:lang w:val="sv-SE"/>
              </w:rPr>
            </w:pPr>
            <w:r w:rsidRPr="005765E2">
              <w:rPr>
                <w:sz w:val="22"/>
                <w:lang w:val="sv-SE"/>
              </w:rPr>
              <w:t>- Ủy ban MTTQ Việt Nam tỉnh;</w:t>
            </w:r>
          </w:p>
          <w:p w14:paraId="044CD897" w14:textId="77777777" w:rsidR="00826013" w:rsidRPr="005765E2" w:rsidRDefault="00826013" w:rsidP="00C314D8">
            <w:pPr>
              <w:jc w:val="both"/>
              <w:rPr>
                <w:sz w:val="22"/>
                <w:lang w:val="sv-SE"/>
              </w:rPr>
            </w:pPr>
            <w:r w:rsidRPr="005765E2">
              <w:rPr>
                <w:sz w:val="22"/>
                <w:lang w:val="sv-SE"/>
              </w:rPr>
              <w:t>- Đoàn đại biểu Quốc hội tỉnh;</w:t>
            </w:r>
          </w:p>
          <w:p w14:paraId="7B6AF112" w14:textId="6454F26D" w:rsidR="00E158C3" w:rsidRPr="005765E2" w:rsidRDefault="00826013" w:rsidP="00C314D8">
            <w:pPr>
              <w:jc w:val="both"/>
              <w:rPr>
                <w:sz w:val="22"/>
                <w:lang w:val="sv-SE"/>
              </w:rPr>
            </w:pPr>
            <w:r w:rsidRPr="005765E2">
              <w:rPr>
                <w:sz w:val="22"/>
                <w:lang w:val="sv-SE"/>
              </w:rPr>
              <w:t>- Các Ban của HĐND tỉnh;</w:t>
            </w:r>
          </w:p>
          <w:p w14:paraId="50AF3912" w14:textId="77777777" w:rsidR="00826013" w:rsidRPr="005765E2" w:rsidRDefault="00826013" w:rsidP="00C314D8">
            <w:pPr>
              <w:jc w:val="both"/>
              <w:rPr>
                <w:sz w:val="22"/>
                <w:lang w:val="sv-SE"/>
              </w:rPr>
            </w:pPr>
            <w:r w:rsidRPr="005765E2">
              <w:rPr>
                <w:sz w:val="22"/>
                <w:lang w:val="sv-SE"/>
              </w:rPr>
              <w:t>- Đại biểu HĐND tỉnh;</w:t>
            </w:r>
          </w:p>
          <w:p w14:paraId="6D2D595A" w14:textId="77777777" w:rsidR="00826013" w:rsidRDefault="00826013" w:rsidP="00C314D8">
            <w:pPr>
              <w:jc w:val="both"/>
              <w:rPr>
                <w:sz w:val="22"/>
                <w:lang w:val="sv-SE"/>
              </w:rPr>
            </w:pPr>
            <w:r w:rsidRPr="005765E2">
              <w:rPr>
                <w:sz w:val="22"/>
                <w:lang w:val="sv-SE"/>
              </w:rPr>
              <w:t>- Các cơ quan, ban, ngành, đoàn thể cấp tỉnh;</w:t>
            </w:r>
          </w:p>
          <w:p w14:paraId="5A23D4C6" w14:textId="6188FC3D" w:rsidR="006C4336" w:rsidRPr="005765E2" w:rsidRDefault="006C4336" w:rsidP="00C314D8">
            <w:pPr>
              <w:jc w:val="both"/>
              <w:rPr>
                <w:sz w:val="22"/>
                <w:lang w:val="sv-SE"/>
              </w:rPr>
            </w:pPr>
            <w:r>
              <w:rPr>
                <w:sz w:val="22"/>
                <w:lang w:val="sv-SE"/>
              </w:rPr>
              <w:t>- Đảng ủy các cơ quan Đảng tỉnh;</w:t>
            </w:r>
          </w:p>
          <w:p w14:paraId="7FC9CE86" w14:textId="77777777" w:rsidR="00826013" w:rsidRPr="000A0475" w:rsidRDefault="00826013" w:rsidP="00C314D8">
            <w:pPr>
              <w:widowControl w:val="0"/>
              <w:rPr>
                <w:sz w:val="22"/>
                <w:lang w:val="sv-SE"/>
              </w:rPr>
            </w:pPr>
            <w:r w:rsidRPr="000A0475">
              <w:rPr>
                <w:sz w:val="22"/>
                <w:lang w:val="sv-SE"/>
              </w:rPr>
              <w:t>- Thường trực HĐND các xã, phường;</w:t>
            </w:r>
          </w:p>
          <w:p w14:paraId="7C04DC31" w14:textId="77777777" w:rsidR="00826013" w:rsidRPr="000A0475" w:rsidRDefault="00826013" w:rsidP="00C314D8">
            <w:pPr>
              <w:widowControl w:val="0"/>
              <w:rPr>
                <w:sz w:val="22"/>
                <w:lang w:val="sv-SE"/>
              </w:rPr>
            </w:pPr>
            <w:r w:rsidRPr="000A0475">
              <w:rPr>
                <w:sz w:val="22"/>
                <w:lang w:val="sv-SE"/>
              </w:rPr>
              <w:t>- Ủy ban nhân dân các xã, phường;</w:t>
            </w:r>
          </w:p>
          <w:p w14:paraId="61804B32" w14:textId="77777777" w:rsidR="00826013" w:rsidRPr="000A0475" w:rsidRDefault="00826013" w:rsidP="00C314D8">
            <w:pPr>
              <w:widowControl w:val="0"/>
              <w:rPr>
                <w:sz w:val="22"/>
                <w:lang w:val="sv-SE"/>
              </w:rPr>
            </w:pPr>
            <w:r w:rsidRPr="000A0475">
              <w:rPr>
                <w:sz w:val="22"/>
                <w:lang w:val="sv-SE"/>
              </w:rPr>
              <w:t xml:space="preserve">- Văn phòng Đoàn ĐBQH và HĐND tỉnh; </w:t>
            </w:r>
          </w:p>
          <w:p w14:paraId="3686D4FA" w14:textId="77777777" w:rsidR="00826013" w:rsidRPr="005765E2" w:rsidRDefault="00826013" w:rsidP="00C314D8">
            <w:pPr>
              <w:rPr>
                <w:sz w:val="22"/>
                <w:szCs w:val="24"/>
                <w:lang w:val="fr-FR"/>
              </w:rPr>
            </w:pPr>
            <w:r w:rsidRPr="005765E2">
              <w:rPr>
                <w:sz w:val="22"/>
              </w:rPr>
              <w:t>- Lưu: VT, CV</w:t>
            </w:r>
            <w:r w:rsidRPr="005765E2">
              <w:rPr>
                <w:sz w:val="22"/>
                <w:vertAlign w:val="superscript"/>
              </w:rPr>
              <w:t>pc</w:t>
            </w:r>
            <w:r w:rsidRPr="005765E2">
              <w:rPr>
                <w:sz w:val="22"/>
              </w:rPr>
              <w:t>.</w:t>
            </w:r>
          </w:p>
        </w:tc>
        <w:tc>
          <w:tcPr>
            <w:tcW w:w="4732" w:type="dxa"/>
          </w:tcPr>
          <w:p w14:paraId="6DA54E23" w14:textId="77777777" w:rsidR="00826013" w:rsidRPr="005765E2" w:rsidRDefault="00826013" w:rsidP="00C314D8">
            <w:pPr>
              <w:jc w:val="center"/>
              <w:rPr>
                <w:b/>
                <w:lang w:val="fr-FR"/>
              </w:rPr>
            </w:pPr>
            <w:r w:rsidRPr="005765E2">
              <w:rPr>
                <w:b/>
                <w:lang w:val="fr-FR"/>
              </w:rPr>
              <w:t>CHỦ TỊCH</w:t>
            </w:r>
          </w:p>
          <w:p w14:paraId="79B39451" w14:textId="77777777" w:rsidR="00826013" w:rsidRPr="005765E2" w:rsidRDefault="00826013" w:rsidP="00193AB2">
            <w:pPr>
              <w:rPr>
                <w:sz w:val="24"/>
                <w:szCs w:val="24"/>
                <w:lang w:val="fr-FR"/>
              </w:rPr>
            </w:pPr>
          </w:p>
          <w:p w14:paraId="794DCE26" w14:textId="77777777" w:rsidR="00826013" w:rsidRPr="005765E2" w:rsidRDefault="00826013" w:rsidP="00C314D8">
            <w:pPr>
              <w:jc w:val="center"/>
              <w:rPr>
                <w:sz w:val="24"/>
                <w:szCs w:val="24"/>
                <w:lang w:val="fr-FR"/>
              </w:rPr>
            </w:pPr>
          </w:p>
          <w:p w14:paraId="38EA8935" w14:textId="77777777" w:rsidR="00826013" w:rsidRPr="005765E2" w:rsidRDefault="00826013" w:rsidP="00C314D8">
            <w:pPr>
              <w:jc w:val="center"/>
              <w:rPr>
                <w:i/>
                <w:sz w:val="24"/>
                <w:szCs w:val="24"/>
                <w:lang w:val="fr-FR"/>
              </w:rPr>
            </w:pPr>
          </w:p>
          <w:p w14:paraId="189E8468" w14:textId="77777777" w:rsidR="00826013" w:rsidRPr="005765E2" w:rsidRDefault="00826013" w:rsidP="00C314D8">
            <w:pPr>
              <w:jc w:val="center"/>
              <w:rPr>
                <w:i/>
                <w:sz w:val="32"/>
                <w:szCs w:val="24"/>
                <w:lang w:val="fr-FR"/>
              </w:rPr>
            </w:pPr>
          </w:p>
          <w:p w14:paraId="144A4E92" w14:textId="3CB14E67" w:rsidR="00826013" w:rsidRPr="005765E2" w:rsidRDefault="000A0475" w:rsidP="000A0475">
            <w:pPr>
              <w:jc w:val="center"/>
              <w:rPr>
                <w:sz w:val="24"/>
                <w:szCs w:val="24"/>
                <w:lang w:val="fr-FR"/>
              </w:rPr>
            </w:pPr>
            <w:r>
              <w:rPr>
                <w:sz w:val="24"/>
                <w:szCs w:val="24"/>
                <w:lang w:val="fr-FR"/>
              </w:rPr>
              <w:t>(Đã ký)</w:t>
            </w:r>
          </w:p>
          <w:p w14:paraId="01B4E0C7" w14:textId="77777777" w:rsidR="00826013" w:rsidRPr="005765E2" w:rsidRDefault="00826013" w:rsidP="00C314D8">
            <w:pPr>
              <w:jc w:val="center"/>
              <w:rPr>
                <w:sz w:val="24"/>
                <w:szCs w:val="24"/>
                <w:lang w:val="fr-FR"/>
              </w:rPr>
            </w:pPr>
          </w:p>
          <w:p w14:paraId="131FEC71" w14:textId="77777777" w:rsidR="00826013" w:rsidRPr="005765E2" w:rsidRDefault="00826013" w:rsidP="00C314D8">
            <w:pPr>
              <w:jc w:val="center"/>
              <w:rPr>
                <w:sz w:val="24"/>
                <w:szCs w:val="24"/>
                <w:lang w:val="fr-FR"/>
              </w:rPr>
            </w:pPr>
          </w:p>
          <w:p w14:paraId="4ABE5CBB" w14:textId="77777777" w:rsidR="00826013" w:rsidRPr="005765E2" w:rsidRDefault="00FA5080" w:rsidP="00C314D8">
            <w:pPr>
              <w:jc w:val="center"/>
              <w:rPr>
                <w:b/>
                <w:lang w:val="fr-FR"/>
              </w:rPr>
            </w:pPr>
            <w:r w:rsidRPr="005765E2">
              <w:rPr>
                <w:b/>
                <w:lang w:val="fr-FR"/>
              </w:rPr>
              <w:t>Trịnh Việt Hùng</w:t>
            </w:r>
          </w:p>
        </w:tc>
      </w:tr>
    </w:tbl>
    <w:p w14:paraId="67A7FACA" w14:textId="77777777" w:rsidR="004D1FE5" w:rsidRPr="000A0475" w:rsidRDefault="004D1FE5" w:rsidP="00FF62CC">
      <w:pPr>
        <w:shd w:val="clear" w:color="auto" w:fill="FFFFFF"/>
        <w:spacing w:before="120"/>
        <w:ind w:left="14" w:right="4" w:firstLine="567"/>
        <w:jc w:val="both"/>
        <w:rPr>
          <w:spacing w:val="-4"/>
          <w:lang w:val="fr-FR"/>
        </w:rPr>
      </w:pPr>
    </w:p>
    <w:p w14:paraId="324D03CE" w14:textId="77777777" w:rsidR="004D1FE5" w:rsidRPr="000A0475" w:rsidRDefault="004D1FE5" w:rsidP="008B38C8">
      <w:pPr>
        <w:jc w:val="both"/>
        <w:rPr>
          <w:lang w:val="fr-FR"/>
        </w:rPr>
      </w:pPr>
    </w:p>
    <w:sectPr w:rsidR="004D1FE5" w:rsidRPr="000A0475" w:rsidSect="006906B9">
      <w:headerReference w:type="default" r:id="rId11"/>
      <w:footerReference w:type="default" r:id="rId12"/>
      <w:pgSz w:w="11907" w:h="16840" w:code="9"/>
      <w:pgMar w:top="1134" w:right="1134" w:bottom="1134" w:left="1701" w:header="720" w:footer="181"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5AE40" w14:textId="77777777" w:rsidR="00254865" w:rsidRDefault="00254865" w:rsidP="008B38C8">
      <w:r>
        <w:separator/>
      </w:r>
    </w:p>
  </w:endnote>
  <w:endnote w:type="continuationSeparator" w:id="0">
    <w:p w14:paraId="7092C7B6" w14:textId="77777777" w:rsidR="00254865" w:rsidRDefault="00254865" w:rsidP="008B3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H">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CE2CC" w14:textId="77777777" w:rsidR="004D1FE5" w:rsidRDefault="004D1FE5">
    <w:pPr>
      <w:pStyle w:val="Footer"/>
      <w:jc w:val="right"/>
    </w:pPr>
  </w:p>
  <w:p w14:paraId="43656BE0" w14:textId="77777777" w:rsidR="00E60368" w:rsidRDefault="00E60368">
    <w:pPr>
      <w:pStyle w:val="Footer"/>
      <w:jc w:val="right"/>
    </w:pPr>
  </w:p>
  <w:p w14:paraId="24E839F5" w14:textId="77777777" w:rsidR="004D1FE5" w:rsidRDefault="004D1F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A0492" w14:textId="77777777" w:rsidR="00254865" w:rsidRDefault="00254865" w:rsidP="008B38C8">
      <w:r>
        <w:separator/>
      </w:r>
    </w:p>
  </w:footnote>
  <w:footnote w:type="continuationSeparator" w:id="0">
    <w:p w14:paraId="047BE95F" w14:textId="77777777" w:rsidR="00254865" w:rsidRDefault="00254865" w:rsidP="008B38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656484"/>
      <w:docPartObj>
        <w:docPartGallery w:val="Page Numbers (Top of Page)"/>
        <w:docPartUnique/>
      </w:docPartObj>
    </w:sdtPr>
    <w:sdtEndPr>
      <w:rPr>
        <w:noProof/>
      </w:rPr>
    </w:sdtEndPr>
    <w:sdtContent>
      <w:p w14:paraId="71CEAC9A" w14:textId="77777777" w:rsidR="005B3371" w:rsidRDefault="005B3371">
        <w:pPr>
          <w:pStyle w:val="Header"/>
          <w:jc w:val="center"/>
        </w:pPr>
        <w:r>
          <w:fldChar w:fldCharType="begin"/>
        </w:r>
        <w:r>
          <w:instrText xml:space="preserve"> PAGE   \* MERGEFORMAT </w:instrText>
        </w:r>
        <w:r>
          <w:fldChar w:fldCharType="separate"/>
        </w:r>
        <w:r w:rsidR="005765E2">
          <w:rPr>
            <w:noProof/>
          </w:rPr>
          <w:t>2</w:t>
        </w:r>
        <w:r>
          <w:rPr>
            <w:noProof/>
          </w:rPr>
          <w:fldChar w:fldCharType="end"/>
        </w:r>
      </w:p>
    </w:sdtContent>
  </w:sdt>
  <w:p w14:paraId="20C08669" w14:textId="77777777" w:rsidR="005B3371" w:rsidRDefault="005B33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7D3"/>
    <w:multiLevelType w:val="hybridMultilevel"/>
    <w:tmpl w:val="939A0360"/>
    <w:lvl w:ilvl="0" w:tplc="AAFC36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15B7594"/>
    <w:multiLevelType w:val="hybridMultilevel"/>
    <w:tmpl w:val="5C4C3F66"/>
    <w:lvl w:ilvl="0" w:tplc="68226184">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CB12354"/>
    <w:multiLevelType w:val="hybridMultilevel"/>
    <w:tmpl w:val="3018615A"/>
    <w:lvl w:ilvl="0" w:tplc="31CA8350">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09257463">
    <w:abstractNumId w:val="1"/>
  </w:num>
  <w:num w:numId="2" w16cid:durableId="918293725">
    <w:abstractNumId w:val="2"/>
  </w:num>
  <w:num w:numId="3" w16cid:durableId="2144030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8C8"/>
    <w:rsid w:val="00002C07"/>
    <w:rsid w:val="00003203"/>
    <w:rsid w:val="00014BA1"/>
    <w:rsid w:val="0001661E"/>
    <w:rsid w:val="00036055"/>
    <w:rsid w:val="00040E28"/>
    <w:rsid w:val="000429E6"/>
    <w:rsid w:val="00045132"/>
    <w:rsid w:val="00053751"/>
    <w:rsid w:val="00055EFA"/>
    <w:rsid w:val="0006570F"/>
    <w:rsid w:val="00070FF1"/>
    <w:rsid w:val="0007369A"/>
    <w:rsid w:val="00073F0D"/>
    <w:rsid w:val="000841D0"/>
    <w:rsid w:val="00085FDA"/>
    <w:rsid w:val="000A0475"/>
    <w:rsid w:val="000A193E"/>
    <w:rsid w:val="000A3D4E"/>
    <w:rsid w:val="000C41F1"/>
    <w:rsid w:val="000D0909"/>
    <w:rsid w:val="000D1844"/>
    <w:rsid w:val="000D2D1C"/>
    <w:rsid w:val="000D3D0D"/>
    <w:rsid w:val="000D3F7B"/>
    <w:rsid w:val="000E18F8"/>
    <w:rsid w:val="000E3519"/>
    <w:rsid w:val="000E3C89"/>
    <w:rsid w:val="000E7F22"/>
    <w:rsid w:val="000F2C31"/>
    <w:rsid w:val="000F3EC2"/>
    <w:rsid w:val="00105820"/>
    <w:rsid w:val="00110F0F"/>
    <w:rsid w:val="00111979"/>
    <w:rsid w:val="0011731F"/>
    <w:rsid w:val="00132A52"/>
    <w:rsid w:val="0013380E"/>
    <w:rsid w:val="001359EE"/>
    <w:rsid w:val="00145D27"/>
    <w:rsid w:val="0014696A"/>
    <w:rsid w:val="0016133A"/>
    <w:rsid w:val="001616FB"/>
    <w:rsid w:val="00162CB3"/>
    <w:rsid w:val="00167781"/>
    <w:rsid w:val="00174305"/>
    <w:rsid w:val="00176A75"/>
    <w:rsid w:val="00191855"/>
    <w:rsid w:val="00192D52"/>
    <w:rsid w:val="001938AA"/>
    <w:rsid w:val="00193AB2"/>
    <w:rsid w:val="00195A86"/>
    <w:rsid w:val="001B2AC5"/>
    <w:rsid w:val="001B6BA0"/>
    <w:rsid w:val="001C3B9B"/>
    <w:rsid w:val="001D0B9F"/>
    <w:rsid w:val="001D2A5D"/>
    <w:rsid w:val="001E1FB8"/>
    <w:rsid w:val="001E65F7"/>
    <w:rsid w:val="00210685"/>
    <w:rsid w:val="00236053"/>
    <w:rsid w:val="00237B20"/>
    <w:rsid w:val="00254865"/>
    <w:rsid w:val="00254DD4"/>
    <w:rsid w:val="00260EF9"/>
    <w:rsid w:val="00283505"/>
    <w:rsid w:val="00287270"/>
    <w:rsid w:val="00287957"/>
    <w:rsid w:val="00294559"/>
    <w:rsid w:val="002A1667"/>
    <w:rsid w:val="002A4789"/>
    <w:rsid w:val="002C6527"/>
    <w:rsid w:val="002E000A"/>
    <w:rsid w:val="002E1121"/>
    <w:rsid w:val="002F03A8"/>
    <w:rsid w:val="002F451E"/>
    <w:rsid w:val="0030574E"/>
    <w:rsid w:val="0031509E"/>
    <w:rsid w:val="00322DB5"/>
    <w:rsid w:val="003312A6"/>
    <w:rsid w:val="00336C94"/>
    <w:rsid w:val="00341CB2"/>
    <w:rsid w:val="003420DE"/>
    <w:rsid w:val="00346A76"/>
    <w:rsid w:val="00353E9E"/>
    <w:rsid w:val="00365123"/>
    <w:rsid w:val="0039307B"/>
    <w:rsid w:val="00393FAD"/>
    <w:rsid w:val="003A205B"/>
    <w:rsid w:val="003B1202"/>
    <w:rsid w:val="003B24F4"/>
    <w:rsid w:val="003B5374"/>
    <w:rsid w:val="003D63BB"/>
    <w:rsid w:val="003D64B8"/>
    <w:rsid w:val="003D6EF8"/>
    <w:rsid w:val="003E0140"/>
    <w:rsid w:val="003F20E3"/>
    <w:rsid w:val="003F4666"/>
    <w:rsid w:val="003F46A5"/>
    <w:rsid w:val="003F4F5B"/>
    <w:rsid w:val="00403543"/>
    <w:rsid w:val="00407970"/>
    <w:rsid w:val="0041688E"/>
    <w:rsid w:val="0042133D"/>
    <w:rsid w:val="00432333"/>
    <w:rsid w:val="00433579"/>
    <w:rsid w:val="00462FE0"/>
    <w:rsid w:val="00466B3E"/>
    <w:rsid w:val="00470CC2"/>
    <w:rsid w:val="004934D9"/>
    <w:rsid w:val="0049406D"/>
    <w:rsid w:val="00495809"/>
    <w:rsid w:val="004A268D"/>
    <w:rsid w:val="004A3AB2"/>
    <w:rsid w:val="004A7784"/>
    <w:rsid w:val="004B3D53"/>
    <w:rsid w:val="004B550F"/>
    <w:rsid w:val="004C084A"/>
    <w:rsid w:val="004C7B2B"/>
    <w:rsid w:val="004C7E8E"/>
    <w:rsid w:val="004D1FE5"/>
    <w:rsid w:val="004D247B"/>
    <w:rsid w:val="004D35C1"/>
    <w:rsid w:val="004E14EE"/>
    <w:rsid w:val="004E2B8F"/>
    <w:rsid w:val="004E598A"/>
    <w:rsid w:val="004E6EB3"/>
    <w:rsid w:val="004E7E8C"/>
    <w:rsid w:val="004F3165"/>
    <w:rsid w:val="004F39D4"/>
    <w:rsid w:val="00500397"/>
    <w:rsid w:val="00506451"/>
    <w:rsid w:val="00511293"/>
    <w:rsid w:val="005239A3"/>
    <w:rsid w:val="005320BC"/>
    <w:rsid w:val="005419BF"/>
    <w:rsid w:val="00545C25"/>
    <w:rsid w:val="00556930"/>
    <w:rsid w:val="00556D3A"/>
    <w:rsid w:val="00561BED"/>
    <w:rsid w:val="00570D6B"/>
    <w:rsid w:val="00573EEF"/>
    <w:rsid w:val="005765E2"/>
    <w:rsid w:val="005767F3"/>
    <w:rsid w:val="00583289"/>
    <w:rsid w:val="00584AA4"/>
    <w:rsid w:val="00585087"/>
    <w:rsid w:val="00596D4B"/>
    <w:rsid w:val="005B2A8A"/>
    <w:rsid w:val="005B3371"/>
    <w:rsid w:val="005B6B73"/>
    <w:rsid w:val="005C286E"/>
    <w:rsid w:val="005C2B8E"/>
    <w:rsid w:val="005C5A49"/>
    <w:rsid w:val="005D4BBA"/>
    <w:rsid w:val="005F4BD4"/>
    <w:rsid w:val="005F54C9"/>
    <w:rsid w:val="00601155"/>
    <w:rsid w:val="00603338"/>
    <w:rsid w:val="00614AF5"/>
    <w:rsid w:val="00622548"/>
    <w:rsid w:val="00630FD7"/>
    <w:rsid w:val="00631B7B"/>
    <w:rsid w:val="00634DFD"/>
    <w:rsid w:val="006423B8"/>
    <w:rsid w:val="00643307"/>
    <w:rsid w:val="006457FE"/>
    <w:rsid w:val="00654648"/>
    <w:rsid w:val="00686C5F"/>
    <w:rsid w:val="006906B9"/>
    <w:rsid w:val="006935F3"/>
    <w:rsid w:val="006941D2"/>
    <w:rsid w:val="00695F12"/>
    <w:rsid w:val="006A56E1"/>
    <w:rsid w:val="006B327E"/>
    <w:rsid w:val="006B6693"/>
    <w:rsid w:val="006C34DE"/>
    <w:rsid w:val="006C4336"/>
    <w:rsid w:val="006D0022"/>
    <w:rsid w:val="006D11F0"/>
    <w:rsid w:val="006F5870"/>
    <w:rsid w:val="006F76D2"/>
    <w:rsid w:val="00700249"/>
    <w:rsid w:val="0071533A"/>
    <w:rsid w:val="0072233A"/>
    <w:rsid w:val="007237F6"/>
    <w:rsid w:val="007246F9"/>
    <w:rsid w:val="0072583B"/>
    <w:rsid w:val="00736007"/>
    <w:rsid w:val="00736ACA"/>
    <w:rsid w:val="007374CC"/>
    <w:rsid w:val="00747C33"/>
    <w:rsid w:val="00751664"/>
    <w:rsid w:val="0075308C"/>
    <w:rsid w:val="00764D0A"/>
    <w:rsid w:val="00770385"/>
    <w:rsid w:val="00781D11"/>
    <w:rsid w:val="007857FD"/>
    <w:rsid w:val="00792421"/>
    <w:rsid w:val="00793D33"/>
    <w:rsid w:val="007A37BB"/>
    <w:rsid w:val="007A4C2D"/>
    <w:rsid w:val="007C04BC"/>
    <w:rsid w:val="007C0705"/>
    <w:rsid w:val="007C2913"/>
    <w:rsid w:val="007C3D78"/>
    <w:rsid w:val="007C5A57"/>
    <w:rsid w:val="007C6BE4"/>
    <w:rsid w:val="007C733E"/>
    <w:rsid w:val="007C7942"/>
    <w:rsid w:val="007D2B9D"/>
    <w:rsid w:val="007E3F19"/>
    <w:rsid w:val="007E4992"/>
    <w:rsid w:val="007E7D86"/>
    <w:rsid w:val="00824B42"/>
    <w:rsid w:val="00826013"/>
    <w:rsid w:val="00840381"/>
    <w:rsid w:val="00842CA3"/>
    <w:rsid w:val="00846398"/>
    <w:rsid w:val="00852374"/>
    <w:rsid w:val="00853EFA"/>
    <w:rsid w:val="0085570C"/>
    <w:rsid w:val="00856D36"/>
    <w:rsid w:val="008656F7"/>
    <w:rsid w:val="00871647"/>
    <w:rsid w:val="00883285"/>
    <w:rsid w:val="00890AF8"/>
    <w:rsid w:val="008933E4"/>
    <w:rsid w:val="0089589D"/>
    <w:rsid w:val="008964CF"/>
    <w:rsid w:val="008A0E0F"/>
    <w:rsid w:val="008A4786"/>
    <w:rsid w:val="008B38C8"/>
    <w:rsid w:val="008B3C18"/>
    <w:rsid w:val="008B5928"/>
    <w:rsid w:val="008C08E0"/>
    <w:rsid w:val="008D5B34"/>
    <w:rsid w:val="008D6E50"/>
    <w:rsid w:val="008E1967"/>
    <w:rsid w:val="008E3651"/>
    <w:rsid w:val="008E5512"/>
    <w:rsid w:val="008E5DB9"/>
    <w:rsid w:val="008F2888"/>
    <w:rsid w:val="008F5B02"/>
    <w:rsid w:val="00904332"/>
    <w:rsid w:val="009177F0"/>
    <w:rsid w:val="00917F5A"/>
    <w:rsid w:val="00920C81"/>
    <w:rsid w:val="00922365"/>
    <w:rsid w:val="00922AFD"/>
    <w:rsid w:val="00922E36"/>
    <w:rsid w:val="00923F61"/>
    <w:rsid w:val="0093357D"/>
    <w:rsid w:val="00936EF0"/>
    <w:rsid w:val="00941084"/>
    <w:rsid w:val="0094347E"/>
    <w:rsid w:val="009532B7"/>
    <w:rsid w:val="00954A80"/>
    <w:rsid w:val="00961C5D"/>
    <w:rsid w:val="00974B04"/>
    <w:rsid w:val="0099235F"/>
    <w:rsid w:val="009A7D92"/>
    <w:rsid w:val="009B50CC"/>
    <w:rsid w:val="009B7878"/>
    <w:rsid w:val="009B7BA3"/>
    <w:rsid w:val="009C433C"/>
    <w:rsid w:val="009D1B8D"/>
    <w:rsid w:val="009D63A5"/>
    <w:rsid w:val="009E673B"/>
    <w:rsid w:val="009E71A3"/>
    <w:rsid w:val="009E7D42"/>
    <w:rsid w:val="009F2BD7"/>
    <w:rsid w:val="00A0656D"/>
    <w:rsid w:val="00A13540"/>
    <w:rsid w:val="00A16D6D"/>
    <w:rsid w:val="00A16F98"/>
    <w:rsid w:val="00A21EEB"/>
    <w:rsid w:val="00A344B2"/>
    <w:rsid w:val="00A46F61"/>
    <w:rsid w:val="00A567EF"/>
    <w:rsid w:val="00A61DE5"/>
    <w:rsid w:val="00A72E3C"/>
    <w:rsid w:val="00A92433"/>
    <w:rsid w:val="00A92B55"/>
    <w:rsid w:val="00AA416B"/>
    <w:rsid w:val="00AB0F03"/>
    <w:rsid w:val="00AC3FB2"/>
    <w:rsid w:val="00AD3941"/>
    <w:rsid w:val="00AD57A9"/>
    <w:rsid w:val="00AD5AE1"/>
    <w:rsid w:val="00AF4E15"/>
    <w:rsid w:val="00B05A74"/>
    <w:rsid w:val="00B06EC3"/>
    <w:rsid w:val="00B11A0F"/>
    <w:rsid w:val="00B24608"/>
    <w:rsid w:val="00B25915"/>
    <w:rsid w:val="00B34650"/>
    <w:rsid w:val="00B34D1B"/>
    <w:rsid w:val="00B36BD0"/>
    <w:rsid w:val="00B44C9A"/>
    <w:rsid w:val="00B524D5"/>
    <w:rsid w:val="00B5273F"/>
    <w:rsid w:val="00B5566E"/>
    <w:rsid w:val="00B55DA7"/>
    <w:rsid w:val="00B61FC7"/>
    <w:rsid w:val="00B62D30"/>
    <w:rsid w:val="00B74E31"/>
    <w:rsid w:val="00B81C49"/>
    <w:rsid w:val="00B92A27"/>
    <w:rsid w:val="00B94508"/>
    <w:rsid w:val="00BA1C85"/>
    <w:rsid w:val="00BA6893"/>
    <w:rsid w:val="00BA761D"/>
    <w:rsid w:val="00BB18CB"/>
    <w:rsid w:val="00BB3B04"/>
    <w:rsid w:val="00BF6FC6"/>
    <w:rsid w:val="00C00EAD"/>
    <w:rsid w:val="00C037AD"/>
    <w:rsid w:val="00C06084"/>
    <w:rsid w:val="00C0721C"/>
    <w:rsid w:val="00C12FE5"/>
    <w:rsid w:val="00C13F83"/>
    <w:rsid w:val="00C252D8"/>
    <w:rsid w:val="00C25AE5"/>
    <w:rsid w:val="00C3600F"/>
    <w:rsid w:val="00C37167"/>
    <w:rsid w:val="00C406B4"/>
    <w:rsid w:val="00C40977"/>
    <w:rsid w:val="00C4566C"/>
    <w:rsid w:val="00C51554"/>
    <w:rsid w:val="00C61BDB"/>
    <w:rsid w:val="00C779E4"/>
    <w:rsid w:val="00C803E7"/>
    <w:rsid w:val="00C82DE1"/>
    <w:rsid w:val="00C910C9"/>
    <w:rsid w:val="00C92AA5"/>
    <w:rsid w:val="00CA5EF0"/>
    <w:rsid w:val="00CA72C7"/>
    <w:rsid w:val="00CB041C"/>
    <w:rsid w:val="00CB4A5F"/>
    <w:rsid w:val="00CB663E"/>
    <w:rsid w:val="00CC0772"/>
    <w:rsid w:val="00CC14EE"/>
    <w:rsid w:val="00CC39F8"/>
    <w:rsid w:val="00CC6C7A"/>
    <w:rsid w:val="00CD00BF"/>
    <w:rsid w:val="00CF3E00"/>
    <w:rsid w:val="00D07044"/>
    <w:rsid w:val="00D075D5"/>
    <w:rsid w:val="00D23EDE"/>
    <w:rsid w:val="00D26502"/>
    <w:rsid w:val="00D51C88"/>
    <w:rsid w:val="00D54647"/>
    <w:rsid w:val="00D5561D"/>
    <w:rsid w:val="00D77885"/>
    <w:rsid w:val="00D80F06"/>
    <w:rsid w:val="00D81915"/>
    <w:rsid w:val="00D84FC8"/>
    <w:rsid w:val="00D85A8D"/>
    <w:rsid w:val="00DA406E"/>
    <w:rsid w:val="00DA5701"/>
    <w:rsid w:val="00DB052A"/>
    <w:rsid w:val="00DB635F"/>
    <w:rsid w:val="00DC1817"/>
    <w:rsid w:val="00DC2A2E"/>
    <w:rsid w:val="00DD3FEC"/>
    <w:rsid w:val="00DE7E6C"/>
    <w:rsid w:val="00DF142D"/>
    <w:rsid w:val="00E15204"/>
    <w:rsid w:val="00E158C3"/>
    <w:rsid w:val="00E17858"/>
    <w:rsid w:val="00E40D40"/>
    <w:rsid w:val="00E41586"/>
    <w:rsid w:val="00E50EDF"/>
    <w:rsid w:val="00E5522B"/>
    <w:rsid w:val="00E60368"/>
    <w:rsid w:val="00E675FD"/>
    <w:rsid w:val="00E741F9"/>
    <w:rsid w:val="00E80E50"/>
    <w:rsid w:val="00E85E71"/>
    <w:rsid w:val="00E917D8"/>
    <w:rsid w:val="00EA4740"/>
    <w:rsid w:val="00EB3482"/>
    <w:rsid w:val="00EB6E32"/>
    <w:rsid w:val="00EC1FA4"/>
    <w:rsid w:val="00EC4480"/>
    <w:rsid w:val="00EC4DD2"/>
    <w:rsid w:val="00ED2DDC"/>
    <w:rsid w:val="00EE11E6"/>
    <w:rsid w:val="00EE2BFD"/>
    <w:rsid w:val="00EE7D1C"/>
    <w:rsid w:val="00EF1C82"/>
    <w:rsid w:val="00F07333"/>
    <w:rsid w:val="00F12C64"/>
    <w:rsid w:val="00F13722"/>
    <w:rsid w:val="00F13760"/>
    <w:rsid w:val="00F204BF"/>
    <w:rsid w:val="00F2403E"/>
    <w:rsid w:val="00F26DF9"/>
    <w:rsid w:val="00F33D51"/>
    <w:rsid w:val="00F36DBF"/>
    <w:rsid w:val="00F37683"/>
    <w:rsid w:val="00F46022"/>
    <w:rsid w:val="00F549E0"/>
    <w:rsid w:val="00F551D7"/>
    <w:rsid w:val="00F6317E"/>
    <w:rsid w:val="00F63BE1"/>
    <w:rsid w:val="00F655B6"/>
    <w:rsid w:val="00F7601A"/>
    <w:rsid w:val="00F87A06"/>
    <w:rsid w:val="00F87D25"/>
    <w:rsid w:val="00F931D7"/>
    <w:rsid w:val="00FA4C02"/>
    <w:rsid w:val="00FA5080"/>
    <w:rsid w:val="00FA6174"/>
    <w:rsid w:val="00FB454F"/>
    <w:rsid w:val="00FB62D3"/>
    <w:rsid w:val="00FB7611"/>
    <w:rsid w:val="00FB7ECC"/>
    <w:rsid w:val="00FC07F2"/>
    <w:rsid w:val="00FC4E4E"/>
    <w:rsid w:val="00FC553F"/>
    <w:rsid w:val="00FC5583"/>
    <w:rsid w:val="00FD7982"/>
    <w:rsid w:val="00FE02F1"/>
    <w:rsid w:val="00FE7AD0"/>
    <w:rsid w:val="00FF6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9EEF63"/>
  <w15:docId w15:val="{E7577396-47D3-4DA2-8089-2E04C47CE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140"/>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B38C8"/>
    <w:pPr>
      <w:tabs>
        <w:tab w:val="center" w:pos="4680"/>
        <w:tab w:val="right" w:pos="9360"/>
      </w:tabs>
    </w:pPr>
    <w:rPr>
      <w:rFonts w:eastAsia="Times New Roman"/>
      <w:szCs w:val="24"/>
    </w:rPr>
  </w:style>
  <w:style w:type="character" w:customStyle="1" w:styleId="FooterChar">
    <w:name w:val="Footer Char"/>
    <w:basedOn w:val="DefaultParagraphFont"/>
    <w:link w:val="Footer"/>
    <w:uiPriority w:val="99"/>
    <w:locked/>
    <w:rsid w:val="008B38C8"/>
    <w:rPr>
      <w:rFonts w:eastAsia="Times New Roman" w:cs="Times New Roman"/>
      <w:sz w:val="24"/>
      <w:szCs w:val="24"/>
    </w:rPr>
  </w:style>
  <w:style w:type="paragraph" w:customStyle="1" w:styleId="Normal1">
    <w:name w:val="Normal1"/>
    <w:basedOn w:val="Normal"/>
    <w:uiPriority w:val="99"/>
    <w:rsid w:val="008B38C8"/>
    <w:pPr>
      <w:spacing w:before="100" w:beforeAutospacing="1" w:after="100" w:afterAutospacing="1"/>
    </w:pPr>
    <w:rPr>
      <w:rFonts w:eastAsia="Times New Roman"/>
      <w:sz w:val="24"/>
      <w:szCs w:val="24"/>
    </w:rPr>
  </w:style>
  <w:style w:type="character" w:customStyle="1" w:styleId="x22p">
    <w:name w:val="x22p"/>
    <w:uiPriority w:val="99"/>
    <w:rsid w:val="008B38C8"/>
  </w:style>
  <w:style w:type="paragraph" w:styleId="BodyText">
    <w:name w:val="Body Text"/>
    <w:basedOn w:val="Normal"/>
    <w:link w:val="BodyTextChar"/>
    <w:uiPriority w:val="99"/>
    <w:rsid w:val="008B38C8"/>
    <w:rPr>
      <w:rFonts w:ascii=".VnTimeH" w:eastAsia="SimSun" w:hAnsi=".VnTimeH"/>
      <w:b/>
      <w:bCs/>
      <w:szCs w:val="24"/>
    </w:rPr>
  </w:style>
  <w:style w:type="character" w:customStyle="1" w:styleId="BodyTextChar">
    <w:name w:val="Body Text Char"/>
    <w:basedOn w:val="DefaultParagraphFont"/>
    <w:link w:val="BodyText"/>
    <w:uiPriority w:val="99"/>
    <w:locked/>
    <w:rsid w:val="008B38C8"/>
    <w:rPr>
      <w:rFonts w:ascii=".VnTimeH" w:eastAsia="SimSun" w:hAnsi=".VnTimeH" w:cs="Times New Roman"/>
      <w:b/>
      <w:bCs/>
      <w:sz w:val="24"/>
      <w:szCs w:val="24"/>
    </w:rPr>
  </w:style>
  <w:style w:type="paragraph" w:customStyle="1" w:styleId="CharChar4CharCharCharCharCharCharCharChar">
    <w:name w:val="Char Char4 Char Char Char Char Char Char Char Char"/>
    <w:basedOn w:val="Normal"/>
    <w:uiPriority w:val="99"/>
    <w:semiHidden/>
    <w:rsid w:val="008B38C8"/>
    <w:pPr>
      <w:spacing w:after="160" w:line="240" w:lineRule="exact"/>
    </w:pPr>
    <w:rPr>
      <w:rFonts w:ascii="Arial" w:eastAsia="Times New Roman" w:hAnsi="Arial"/>
      <w:sz w:val="22"/>
    </w:rPr>
  </w:style>
  <w:style w:type="paragraph" w:styleId="Header">
    <w:name w:val="header"/>
    <w:basedOn w:val="Normal"/>
    <w:link w:val="HeaderChar"/>
    <w:uiPriority w:val="99"/>
    <w:rsid w:val="008B38C8"/>
    <w:pPr>
      <w:tabs>
        <w:tab w:val="center" w:pos="4680"/>
        <w:tab w:val="right" w:pos="9360"/>
      </w:tabs>
    </w:pPr>
  </w:style>
  <w:style w:type="character" w:customStyle="1" w:styleId="HeaderChar">
    <w:name w:val="Header Char"/>
    <w:basedOn w:val="DefaultParagraphFont"/>
    <w:link w:val="Header"/>
    <w:uiPriority w:val="99"/>
    <w:locked/>
    <w:rsid w:val="008B38C8"/>
    <w:rPr>
      <w:rFonts w:cs="Times New Roman"/>
    </w:rPr>
  </w:style>
  <w:style w:type="paragraph" w:styleId="NormalWeb">
    <w:name w:val="Normal (Web)"/>
    <w:basedOn w:val="Normal"/>
    <w:uiPriority w:val="99"/>
    <w:rsid w:val="009B7878"/>
    <w:pPr>
      <w:spacing w:before="100" w:beforeAutospacing="1" w:after="100" w:afterAutospacing="1"/>
    </w:pPr>
    <w:rPr>
      <w:rFonts w:eastAsia="Times New Roman"/>
      <w:sz w:val="24"/>
      <w:szCs w:val="24"/>
    </w:rPr>
  </w:style>
  <w:style w:type="paragraph" w:styleId="ListParagraph">
    <w:name w:val="List Paragraph"/>
    <w:basedOn w:val="Normal"/>
    <w:uiPriority w:val="34"/>
    <w:qFormat/>
    <w:rsid w:val="00736ACA"/>
    <w:pPr>
      <w:ind w:left="720"/>
      <w:contextualSpacing/>
    </w:pPr>
  </w:style>
  <w:style w:type="table" w:styleId="TableGrid">
    <w:name w:val="Table Grid"/>
    <w:basedOn w:val="TableNormal"/>
    <w:uiPriority w:val="59"/>
    <w:locked/>
    <w:rsid w:val="00A16D6D"/>
    <w:rPr>
      <w:rFonts w:eastAsiaTheme="minorHAnsi" w:cstheme="minorBidi"/>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409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9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033914">
      <w:bodyDiv w:val="1"/>
      <w:marLeft w:val="0"/>
      <w:marRight w:val="0"/>
      <w:marTop w:val="0"/>
      <w:marBottom w:val="0"/>
      <w:divBdr>
        <w:top w:val="none" w:sz="0" w:space="0" w:color="auto"/>
        <w:left w:val="none" w:sz="0" w:space="0" w:color="auto"/>
        <w:bottom w:val="none" w:sz="0" w:space="0" w:color="auto"/>
        <w:right w:val="none" w:sz="0" w:space="0" w:color="auto"/>
      </w:divBdr>
    </w:div>
    <w:div w:id="1887141576">
      <w:bodyDiv w:val="1"/>
      <w:marLeft w:val="0"/>
      <w:marRight w:val="0"/>
      <w:marTop w:val="0"/>
      <w:marBottom w:val="0"/>
      <w:divBdr>
        <w:top w:val="none" w:sz="0" w:space="0" w:color="auto"/>
        <w:left w:val="none" w:sz="0" w:space="0" w:color="auto"/>
        <w:bottom w:val="none" w:sz="0" w:space="0" w:color="auto"/>
        <w:right w:val="none" w:sz="0" w:space="0" w:color="auto"/>
      </w:divBdr>
    </w:div>
    <w:div w:id="194283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47D9F3-FDFD-4CAA-99C0-820E7BF0A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80CE9E6-5C5C-4557-91E8-28B50D4ECA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D9CAAD-3974-4C3B-A126-C0F421E0BC53}">
  <ds:schemaRefs>
    <ds:schemaRef ds:uri="http://schemas.openxmlformats.org/officeDocument/2006/bibliography"/>
  </ds:schemaRefs>
</ds:datastoreItem>
</file>

<file path=customXml/itemProps4.xml><?xml version="1.0" encoding="utf-8"?>
<ds:datastoreItem xmlns:ds="http://schemas.openxmlformats.org/officeDocument/2006/customXml" ds:itemID="{ADFC7524-BD2A-4DA4-8992-1399248D82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creator>Dell</dc:creator>
  <cp:lastModifiedBy>Admin</cp:lastModifiedBy>
  <cp:revision>2</cp:revision>
  <cp:lastPrinted>2025-12-05T04:06:00Z</cp:lastPrinted>
  <dcterms:created xsi:type="dcterms:W3CDTF">2025-12-17T01:10:00Z</dcterms:created>
  <dcterms:modified xsi:type="dcterms:W3CDTF">2025-12-17T01:10:00Z</dcterms:modified>
</cp:coreProperties>
</file>